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785F" w14:textId="77777777" w:rsidR="00044BD4" w:rsidRPr="00C41C0B" w:rsidRDefault="00044BD4" w:rsidP="00F077D7">
      <w:pPr>
        <w:spacing w:after="0"/>
        <w:jc w:val="both"/>
        <w:rPr>
          <w:rFonts w:ascii="Century Gothic" w:hAnsi="Century Gothic"/>
        </w:rPr>
      </w:pPr>
    </w:p>
    <w:p w14:paraId="4B319865" w14:textId="12957B18" w:rsidR="00044BD4" w:rsidRPr="00C41C0B" w:rsidRDefault="000D2AFB" w:rsidP="00F077D7">
      <w:pPr>
        <w:spacing w:after="0"/>
        <w:jc w:val="both"/>
        <w:rPr>
          <w:rFonts w:ascii="Century Gothic" w:hAnsi="Century Gothic"/>
        </w:rPr>
      </w:pPr>
      <w:r w:rsidRPr="00C41C0B">
        <w:rPr>
          <w:rFonts w:ascii="Century Gothic" w:hAnsi="Century Gothic"/>
          <w:noProof/>
        </w:rPr>
        <w:drawing>
          <wp:anchor distT="0" distB="0" distL="114300" distR="114300" simplePos="0" relativeHeight="251657728" behindDoc="0" locked="0" layoutInCell="1" allowOverlap="1" wp14:anchorId="6F0F91F3" wp14:editId="7DB136EF">
            <wp:simplePos x="0" y="0"/>
            <wp:positionH relativeFrom="column">
              <wp:posOffset>2011045</wp:posOffset>
            </wp:positionH>
            <wp:positionV relativeFrom="paragraph">
              <wp:posOffset>59690</wp:posOffset>
            </wp:positionV>
            <wp:extent cx="1746885" cy="1740535"/>
            <wp:effectExtent l="0" t="0" r="0" b="0"/>
            <wp:wrapSquare wrapText="bothSides"/>
            <wp:docPr id="2"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6885" cy="1740535"/>
                    </a:xfrm>
                    <a:prstGeom prst="rect">
                      <a:avLst/>
                    </a:prstGeom>
                    <a:noFill/>
                  </pic:spPr>
                </pic:pic>
              </a:graphicData>
            </a:graphic>
            <wp14:sizeRelH relativeFrom="page">
              <wp14:pctWidth>0</wp14:pctWidth>
            </wp14:sizeRelH>
            <wp14:sizeRelV relativeFrom="page">
              <wp14:pctHeight>0</wp14:pctHeight>
            </wp14:sizeRelV>
          </wp:anchor>
        </w:drawing>
      </w:r>
    </w:p>
    <w:p w14:paraId="48B04A42" w14:textId="77777777" w:rsidR="008C78AD" w:rsidRPr="00C41C0B" w:rsidRDefault="008C78AD" w:rsidP="00F077D7">
      <w:pPr>
        <w:spacing w:after="0"/>
        <w:jc w:val="both"/>
        <w:rPr>
          <w:rFonts w:ascii="Century Gothic" w:hAnsi="Century Gothic"/>
        </w:rPr>
      </w:pPr>
    </w:p>
    <w:p w14:paraId="2E1DB193" w14:textId="77777777" w:rsidR="00044BD4" w:rsidRPr="00C41C0B" w:rsidRDefault="00044BD4" w:rsidP="00F077D7">
      <w:pPr>
        <w:spacing w:after="0"/>
        <w:jc w:val="both"/>
        <w:rPr>
          <w:rFonts w:ascii="Century Gothic" w:hAnsi="Century Gothic"/>
        </w:rPr>
      </w:pPr>
    </w:p>
    <w:p w14:paraId="443227F3" w14:textId="77777777" w:rsidR="00044BD4" w:rsidRPr="00C41C0B" w:rsidRDefault="00044BD4" w:rsidP="00F077D7">
      <w:pPr>
        <w:spacing w:after="0"/>
        <w:jc w:val="both"/>
        <w:rPr>
          <w:rFonts w:ascii="Century Gothic" w:hAnsi="Century Gothic"/>
        </w:rPr>
      </w:pPr>
    </w:p>
    <w:p w14:paraId="53335D0F" w14:textId="77777777" w:rsidR="00044BD4" w:rsidRPr="00C41C0B" w:rsidRDefault="00044BD4" w:rsidP="00F077D7">
      <w:pPr>
        <w:spacing w:after="0"/>
        <w:jc w:val="both"/>
        <w:rPr>
          <w:rFonts w:ascii="Century Gothic" w:hAnsi="Century Gothic"/>
        </w:rPr>
      </w:pPr>
    </w:p>
    <w:p w14:paraId="7485E2BC" w14:textId="77777777" w:rsidR="00F9160E" w:rsidRPr="00C41C0B" w:rsidRDefault="00F9160E" w:rsidP="00F077D7">
      <w:pPr>
        <w:spacing w:after="0"/>
        <w:jc w:val="both"/>
        <w:rPr>
          <w:rFonts w:ascii="Century Gothic" w:hAnsi="Century Gothic"/>
        </w:rPr>
      </w:pPr>
    </w:p>
    <w:p w14:paraId="4F5841C7" w14:textId="77777777" w:rsidR="009C2705" w:rsidRPr="00C41C0B" w:rsidRDefault="009C2705" w:rsidP="00F077D7">
      <w:pPr>
        <w:spacing w:after="0"/>
        <w:jc w:val="both"/>
        <w:rPr>
          <w:rFonts w:ascii="Century Gothic" w:hAnsi="Century Gothic"/>
          <w:b/>
          <w:bCs/>
          <w:sz w:val="44"/>
          <w:szCs w:val="44"/>
        </w:rPr>
      </w:pPr>
    </w:p>
    <w:p w14:paraId="07E05653" w14:textId="77777777" w:rsidR="009C2705" w:rsidRPr="00C41C0B" w:rsidRDefault="009C2705" w:rsidP="00F077D7">
      <w:pPr>
        <w:spacing w:after="0"/>
        <w:jc w:val="both"/>
        <w:rPr>
          <w:rFonts w:ascii="Century Gothic" w:hAnsi="Century Gothic"/>
          <w:b/>
          <w:bCs/>
          <w:sz w:val="44"/>
          <w:szCs w:val="44"/>
        </w:rPr>
      </w:pPr>
    </w:p>
    <w:p w14:paraId="25B2DF54" w14:textId="5CC89120" w:rsidR="00C67359" w:rsidRPr="00C41C0B" w:rsidRDefault="00C67359" w:rsidP="00F077D7">
      <w:pPr>
        <w:spacing w:after="0"/>
        <w:jc w:val="both"/>
        <w:rPr>
          <w:rFonts w:ascii="Century Gothic" w:hAnsi="Century Gothic"/>
          <w:b/>
          <w:bCs/>
          <w:sz w:val="44"/>
          <w:szCs w:val="44"/>
        </w:rPr>
      </w:pPr>
    </w:p>
    <w:p w14:paraId="3FB0C266" w14:textId="77777777" w:rsidR="00044BD4" w:rsidRPr="00C41C0B" w:rsidRDefault="00044BD4" w:rsidP="00F077D7">
      <w:pPr>
        <w:spacing w:after="0"/>
        <w:jc w:val="both"/>
        <w:rPr>
          <w:rFonts w:ascii="Century Gothic" w:hAnsi="Century Gothic"/>
        </w:rPr>
      </w:pPr>
    </w:p>
    <w:p w14:paraId="6420408D" w14:textId="77777777" w:rsidR="00911504" w:rsidRDefault="00911504" w:rsidP="0026655D">
      <w:pPr>
        <w:spacing w:after="0"/>
        <w:jc w:val="center"/>
        <w:rPr>
          <w:rFonts w:ascii="Poppins Black" w:eastAsia="Times New Roman" w:hAnsi="Poppins Black" w:cs="Poppins Black"/>
          <w:bCs/>
          <w:color w:val="3F2881"/>
          <w:sz w:val="28"/>
          <w:szCs w:val="28"/>
          <w:lang w:eastAsia="fr-FR"/>
        </w:rPr>
      </w:pPr>
      <w:bookmarkStart w:id="0" w:name="_Hlk58829429"/>
      <w:bookmarkStart w:id="1" w:name="_Hlk62221358"/>
      <w:r>
        <w:rPr>
          <w:rFonts w:ascii="Poppins Black" w:eastAsia="Times New Roman" w:hAnsi="Poppins Black" w:cs="Poppins Black"/>
          <w:bCs/>
          <w:color w:val="3F2881"/>
          <w:sz w:val="28"/>
          <w:szCs w:val="28"/>
          <w:lang w:eastAsia="fr-FR"/>
        </w:rPr>
        <w:t xml:space="preserve">Marché ayant pour objet </w:t>
      </w:r>
    </w:p>
    <w:p w14:paraId="6113E7C0" w14:textId="6BE2D459" w:rsidR="005C7472" w:rsidRDefault="00A77E28" w:rsidP="0026655D">
      <w:pPr>
        <w:spacing w:after="0"/>
        <w:jc w:val="center"/>
        <w:rPr>
          <w:rFonts w:ascii="Poppins Black" w:eastAsia="Times New Roman" w:hAnsi="Poppins Black" w:cs="Poppins Black"/>
          <w:bCs/>
          <w:color w:val="3F2881"/>
          <w:sz w:val="28"/>
          <w:szCs w:val="28"/>
          <w:lang w:eastAsia="fr-FR"/>
        </w:rPr>
      </w:pPr>
      <w:r w:rsidRPr="00911504">
        <w:rPr>
          <w:rFonts w:ascii="Poppins Black" w:eastAsia="Times New Roman" w:hAnsi="Poppins Black" w:cs="Poppins Black"/>
          <w:bCs/>
          <w:color w:val="3F2881"/>
          <w:sz w:val="28"/>
          <w:szCs w:val="28"/>
          <w:lang w:eastAsia="fr-FR"/>
        </w:rPr>
        <w:t xml:space="preserve">Action d’ingénierie pour la création d’une certification de Tuteur – Maître d’apprentissage dans le </w:t>
      </w:r>
      <w:r w:rsidR="00285C92" w:rsidRPr="00911504">
        <w:rPr>
          <w:rFonts w:ascii="Poppins Black" w:eastAsia="Times New Roman" w:hAnsi="Poppins Black" w:cs="Poppins Black"/>
          <w:bCs/>
          <w:color w:val="3F2881"/>
          <w:sz w:val="28"/>
          <w:szCs w:val="28"/>
          <w:lang w:eastAsia="fr-FR"/>
        </w:rPr>
        <w:t>secteur Sanitaire</w:t>
      </w:r>
      <w:r w:rsidRPr="00911504">
        <w:rPr>
          <w:rFonts w:ascii="Poppins Black" w:eastAsia="Times New Roman" w:hAnsi="Poppins Black" w:cs="Poppins Black"/>
          <w:bCs/>
          <w:color w:val="3F2881"/>
          <w:sz w:val="28"/>
          <w:szCs w:val="28"/>
          <w:lang w:eastAsia="fr-FR"/>
        </w:rPr>
        <w:t>, Social et Médico-Social privé à but non lucratif</w:t>
      </w:r>
      <w:r w:rsidR="00285C92" w:rsidRPr="00911504">
        <w:rPr>
          <w:rFonts w:ascii="Poppins Black" w:eastAsia="Times New Roman" w:hAnsi="Poppins Black" w:cs="Poppins Black"/>
          <w:bCs/>
          <w:color w:val="3F2881"/>
          <w:sz w:val="28"/>
          <w:szCs w:val="28"/>
          <w:lang w:eastAsia="fr-FR"/>
        </w:rPr>
        <w:t xml:space="preserve"> et du dossier complet d’enregistrement au Répertoire spécifique (RS) de France compétences</w:t>
      </w:r>
    </w:p>
    <w:p w14:paraId="77F9507E" w14:textId="4D565631" w:rsidR="00911504" w:rsidRDefault="00911504" w:rsidP="0026655D">
      <w:pPr>
        <w:spacing w:after="0"/>
        <w:jc w:val="center"/>
        <w:rPr>
          <w:rFonts w:ascii="Poppins Black" w:eastAsia="Times New Roman" w:hAnsi="Poppins Black" w:cs="Poppins Black"/>
          <w:bCs/>
          <w:color w:val="3F2881"/>
          <w:sz w:val="28"/>
          <w:szCs w:val="28"/>
          <w:lang w:eastAsia="fr-FR"/>
        </w:rPr>
      </w:pPr>
    </w:p>
    <w:p w14:paraId="3AA36C96" w14:textId="773B8C75" w:rsidR="00911504" w:rsidRDefault="00911504" w:rsidP="00911504">
      <w:pPr>
        <w:spacing w:before="60" w:after="60" w:line="240" w:lineRule="auto"/>
        <w:jc w:val="center"/>
        <w:rPr>
          <w:rFonts w:ascii="Century Gothic" w:eastAsia="Times New Roman" w:hAnsi="Century Gothic" w:cs="Poppins Black"/>
          <w:b/>
          <w:color w:val="3F2881"/>
          <w:sz w:val="40"/>
          <w:szCs w:val="20"/>
          <w:lang w:eastAsia="fr-FR"/>
        </w:rPr>
      </w:pPr>
      <w:r w:rsidRPr="00975686">
        <w:rPr>
          <w:rFonts w:ascii="Century Gothic" w:eastAsia="Times New Roman" w:hAnsi="Century Gothic" w:cs="Poppins Black"/>
          <w:b/>
          <w:color w:val="3F2881"/>
          <w:sz w:val="40"/>
          <w:szCs w:val="20"/>
          <w:lang w:eastAsia="fr-FR"/>
        </w:rPr>
        <w:t xml:space="preserve">CAHIER DES CLAUSES </w:t>
      </w:r>
      <w:r>
        <w:rPr>
          <w:rFonts w:ascii="Century Gothic" w:eastAsia="Times New Roman" w:hAnsi="Century Gothic" w:cs="Poppins Black"/>
          <w:b/>
          <w:color w:val="3F2881"/>
          <w:sz w:val="40"/>
          <w:szCs w:val="20"/>
          <w:lang w:eastAsia="fr-FR"/>
        </w:rPr>
        <w:t>PARTICULIÈ</w:t>
      </w:r>
      <w:r w:rsidRPr="00975686">
        <w:rPr>
          <w:rFonts w:ascii="Century Gothic" w:eastAsia="Times New Roman" w:hAnsi="Century Gothic" w:cs="Poppins Black"/>
          <w:b/>
          <w:color w:val="3F2881"/>
          <w:sz w:val="40"/>
          <w:szCs w:val="20"/>
          <w:lang w:eastAsia="fr-FR"/>
        </w:rPr>
        <w:t>RES</w:t>
      </w:r>
    </w:p>
    <w:p w14:paraId="7A90E70D" w14:textId="77777777" w:rsidR="00D66142" w:rsidRDefault="00D66142" w:rsidP="00911504">
      <w:pPr>
        <w:spacing w:before="60" w:after="60" w:line="240" w:lineRule="auto"/>
        <w:jc w:val="center"/>
        <w:rPr>
          <w:rFonts w:ascii="Century Gothic" w:eastAsia="Times New Roman" w:hAnsi="Century Gothic" w:cs="Poppins Black"/>
          <w:b/>
          <w:color w:val="3F2881"/>
          <w:sz w:val="40"/>
          <w:szCs w:val="20"/>
          <w:lang w:eastAsia="fr-FR"/>
        </w:rPr>
      </w:pPr>
      <w:r>
        <w:rPr>
          <w:rFonts w:ascii="Century Gothic" w:eastAsia="Times New Roman" w:hAnsi="Century Gothic" w:cs="Poppins Black"/>
          <w:b/>
          <w:color w:val="3F2881"/>
          <w:sz w:val="40"/>
          <w:szCs w:val="20"/>
          <w:lang w:eastAsia="fr-FR"/>
        </w:rPr>
        <w:t xml:space="preserve">VALANT </w:t>
      </w:r>
    </w:p>
    <w:p w14:paraId="2A89937B" w14:textId="435A4EE1" w:rsidR="00911504" w:rsidRPr="00975686" w:rsidRDefault="00D66142" w:rsidP="00911504">
      <w:pPr>
        <w:spacing w:before="60" w:after="60" w:line="240" w:lineRule="auto"/>
        <w:jc w:val="center"/>
        <w:rPr>
          <w:rFonts w:ascii="Century Gothic" w:eastAsia="Times New Roman" w:hAnsi="Century Gothic" w:cs="Poppins Black"/>
          <w:b/>
          <w:color w:val="3F2881"/>
          <w:sz w:val="40"/>
          <w:szCs w:val="20"/>
          <w:lang w:eastAsia="fr-FR"/>
        </w:rPr>
      </w:pPr>
      <w:r>
        <w:rPr>
          <w:rFonts w:ascii="Century Gothic" w:eastAsia="Times New Roman" w:hAnsi="Century Gothic" w:cs="Poppins Black"/>
          <w:b/>
          <w:color w:val="3F2881"/>
          <w:sz w:val="40"/>
          <w:szCs w:val="20"/>
          <w:lang w:eastAsia="fr-FR"/>
        </w:rPr>
        <w:t>ACTE D’ENGAGEMENT</w:t>
      </w:r>
    </w:p>
    <w:p w14:paraId="043583F3" w14:textId="77777777" w:rsidR="00911504" w:rsidRPr="00911504" w:rsidRDefault="00911504" w:rsidP="0026655D">
      <w:pPr>
        <w:spacing w:after="0"/>
        <w:jc w:val="center"/>
        <w:rPr>
          <w:rFonts w:ascii="Poppins Black" w:eastAsia="Times New Roman" w:hAnsi="Poppins Black" w:cs="Poppins Black"/>
          <w:bCs/>
          <w:color w:val="3F2881"/>
          <w:sz w:val="28"/>
          <w:szCs w:val="28"/>
          <w:lang w:eastAsia="fr-FR"/>
        </w:rPr>
      </w:pPr>
    </w:p>
    <w:bookmarkEnd w:id="0"/>
    <w:bookmarkEnd w:id="1"/>
    <w:p w14:paraId="6A804F18" w14:textId="77777777" w:rsidR="00147088" w:rsidRPr="00C41C0B" w:rsidRDefault="00147088" w:rsidP="00F077D7">
      <w:pPr>
        <w:pStyle w:val="Corpsdetexte"/>
        <w:spacing w:before="8"/>
        <w:rPr>
          <w:rFonts w:ascii="Century Gothic" w:hAnsi="Century Gothic"/>
          <w:b/>
          <w:sz w:val="29"/>
        </w:rPr>
      </w:pPr>
    </w:p>
    <w:tbl>
      <w:tblPr>
        <w:tblW w:w="97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92"/>
      </w:tblGrid>
      <w:tr w:rsidR="00147088" w:rsidRPr="00C41C0B" w14:paraId="2DD61111" w14:textId="77777777" w:rsidTr="000D2AFB">
        <w:trPr>
          <w:trHeight w:val="467"/>
        </w:trPr>
        <w:tc>
          <w:tcPr>
            <w:tcW w:w="9792" w:type="dxa"/>
            <w:shd w:val="clear" w:color="auto" w:fill="auto"/>
          </w:tcPr>
          <w:p w14:paraId="576737D7" w14:textId="77777777" w:rsidR="00147088" w:rsidRPr="00C41C0B" w:rsidRDefault="00147088" w:rsidP="00F077D7">
            <w:pPr>
              <w:pStyle w:val="TableParagraph"/>
              <w:tabs>
                <w:tab w:val="left" w:pos="9702"/>
              </w:tabs>
              <w:spacing w:before="78"/>
              <w:ind w:left="220"/>
              <w:jc w:val="both"/>
              <w:rPr>
                <w:b/>
              </w:rPr>
            </w:pPr>
            <w:r w:rsidRPr="00C41C0B">
              <w:rPr>
                <w:b/>
                <w:spacing w:val="-22"/>
                <w:shd w:val="clear" w:color="auto" w:fill="C1C1C1"/>
              </w:rPr>
              <w:t xml:space="preserve"> </w:t>
            </w:r>
            <w:r w:rsidRPr="00C41C0B">
              <w:rPr>
                <w:b/>
                <w:shd w:val="clear" w:color="auto" w:fill="C1C1C1"/>
              </w:rPr>
              <w:t>Pouvoir</w:t>
            </w:r>
            <w:r w:rsidRPr="00C41C0B">
              <w:rPr>
                <w:b/>
                <w:spacing w:val="-8"/>
                <w:shd w:val="clear" w:color="auto" w:fill="C1C1C1"/>
              </w:rPr>
              <w:t xml:space="preserve"> </w:t>
            </w:r>
            <w:r w:rsidRPr="00C41C0B">
              <w:rPr>
                <w:b/>
                <w:shd w:val="clear" w:color="auto" w:fill="C1C1C1"/>
              </w:rPr>
              <w:t>adjudicateur</w:t>
            </w:r>
            <w:r w:rsidRPr="00C41C0B">
              <w:rPr>
                <w:b/>
                <w:shd w:val="clear" w:color="auto" w:fill="C1C1C1"/>
              </w:rPr>
              <w:tab/>
            </w:r>
          </w:p>
        </w:tc>
      </w:tr>
      <w:tr w:rsidR="00147088" w:rsidRPr="00C41C0B" w14:paraId="5F1883A3" w14:textId="77777777" w:rsidTr="000D2AFB">
        <w:trPr>
          <w:trHeight w:val="2191"/>
        </w:trPr>
        <w:tc>
          <w:tcPr>
            <w:tcW w:w="9792" w:type="dxa"/>
            <w:shd w:val="clear" w:color="auto" w:fill="auto"/>
          </w:tcPr>
          <w:p w14:paraId="08598A7A" w14:textId="3411BEEB" w:rsidR="00147088" w:rsidRPr="00C41C0B" w:rsidRDefault="00147088" w:rsidP="00F077D7">
            <w:pPr>
              <w:pStyle w:val="TableParagraph"/>
              <w:spacing w:before="81"/>
              <w:ind w:left="249"/>
              <w:jc w:val="both"/>
              <w:rPr>
                <w:b/>
              </w:rPr>
            </w:pPr>
            <w:r w:rsidRPr="00C41C0B">
              <w:rPr>
                <w:b/>
              </w:rPr>
              <w:t>OPCO Santé</w:t>
            </w:r>
          </w:p>
          <w:p w14:paraId="6E2220DE" w14:textId="77777777" w:rsidR="00147088" w:rsidRPr="00C41C0B" w:rsidRDefault="00147088" w:rsidP="00F077D7">
            <w:pPr>
              <w:pStyle w:val="TableParagraph"/>
              <w:spacing w:before="121" w:line="348" w:lineRule="auto"/>
              <w:ind w:left="4927" w:right="2274"/>
              <w:jc w:val="both"/>
            </w:pPr>
            <w:r w:rsidRPr="00C41C0B">
              <w:t>31 rue Anatole France 92309 LEVALLOIS-PERRET</w:t>
            </w:r>
          </w:p>
          <w:p w14:paraId="2E53C77B" w14:textId="77777777" w:rsidR="00147088" w:rsidRPr="00C41C0B" w:rsidRDefault="00147088" w:rsidP="00F077D7">
            <w:pPr>
              <w:pStyle w:val="TableParagraph"/>
              <w:spacing w:before="0" w:line="280" w:lineRule="auto"/>
              <w:ind w:left="4927" w:right="1371"/>
              <w:jc w:val="both"/>
            </w:pPr>
            <w:r w:rsidRPr="00C41C0B">
              <w:rPr>
                <w:color w:val="0000FF"/>
                <w:u w:val="single" w:color="0000FF"/>
              </w:rPr>
              <w:t xml:space="preserve">Site internet : </w:t>
            </w:r>
            <w:bookmarkStart w:id="2" w:name="_Hlk74234807"/>
            <w:r w:rsidR="00F61C7D" w:rsidRPr="00C41C0B">
              <w:fldChar w:fldCharType="begin"/>
            </w:r>
            <w:r w:rsidR="00F61C7D" w:rsidRPr="00C41C0B">
              <w:instrText xml:space="preserve"> HYPERLINK "https://www.opco-sante.fr/prehome" \h </w:instrText>
            </w:r>
            <w:r w:rsidR="00F61C7D" w:rsidRPr="00C41C0B">
              <w:fldChar w:fldCharType="separate"/>
            </w:r>
            <w:r w:rsidRPr="00C41C0B">
              <w:rPr>
                <w:color w:val="0000FF"/>
                <w:u w:val="single" w:color="0000FF"/>
              </w:rPr>
              <w:t>https://www.opco-</w:t>
            </w:r>
            <w:r w:rsidR="00F61C7D" w:rsidRPr="00C41C0B">
              <w:rPr>
                <w:color w:val="0000FF"/>
                <w:u w:val="single" w:color="0000FF"/>
              </w:rPr>
              <w:fldChar w:fldCharType="end"/>
            </w:r>
            <w:r w:rsidRPr="00C41C0B">
              <w:rPr>
                <w:color w:val="0000FF"/>
              </w:rPr>
              <w:t xml:space="preserve"> </w:t>
            </w:r>
            <w:hyperlink r:id="rId12">
              <w:r w:rsidRPr="00C41C0B">
                <w:rPr>
                  <w:color w:val="0000FF"/>
                  <w:u w:val="single" w:color="0000FF"/>
                </w:rPr>
                <w:t>sante.fr/</w:t>
              </w:r>
              <w:proofErr w:type="spellStart"/>
              <w:r w:rsidRPr="00C41C0B">
                <w:rPr>
                  <w:color w:val="0000FF"/>
                  <w:u w:val="single" w:color="0000FF"/>
                </w:rPr>
                <w:t>prehome</w:t>
              </w:r>
              <w:proofErr w:type="spellEnd"/>
            </w:hyperlink>
            <w:bookmarkEnd w:id="2"/>
          </w:p>
        </w:tc>
      </w:tr>
    </w:tbl>
    <w:p w14:paraId="4A7EE8C5" w14:textId="0E545F28" w:rsidR="00C41C0B" w:rsidRDefault="00C41C0B" w:rsidP="00F077D7">
      <w:pPr>
        <w:spacing w:after="0"/>
        <w:jc w:val="both"/>
        <w:rPr>
          <w:rFonts w:ascii="Century Gothic" w:hAnsi="Century Gothic"/>
          <w:b/>
          <w:color w:val="2F5496"/>
          <w:sz w:val="44"/>
          <w:szCs w:val="44"/>
        </w:rPr>
      </w:pPr>
      <w:r>
        <w:rPr>
          <w:rFonts w:ascii="Century Gothic" w:hAnsi="Century Gothic"/>
          <w:b/>
          <w:color w:val="2F5496"/>
          <w:sz w:val="44"/>
          <w:szCs w:val="44"/>
        </w:rPr>
        <w:br w:type="page"/>
      </w:r>
    </w:p>
    <w:p w14:paraId="0928623C" w14:textId="5631B1BF" w:rsidR="00183207" w:rsidRPr="00C41C0B" w:rsidRDefault="00183207" w:rsidP="00C41C0B">
      <w:pPr>
        <w:jc w:val="center"/>
        <w:rPr>
          <w:rFonts w:ascii="Century Gothic" w:hAnsi="Century Gothic"/>
          <w:b/>
          <w:bCs/>
          <w:color w:val="2F5496" w:themeColor="accent1" w:themeShade="BF"/>
          <w:sz w:val="40"/>
          <w:szCs w:val="40"/>
        </w:rPr>
      </w:pPr>
      <w:bookmarkStart w:id="3" w:name="_Toc83312974"/>
      <w:r w:rsidRPr="00C41C0B">
        <w:rPr>
          <w:rFonts w:ascii="Century Gothic" w:hAnsi="Century Gothic"/>
          <w:b/>
          <w:bCs/>
          <w:color w:val="2F5496" w:themeColor="accent1" w:themeShade="BF"/>
          <w:sz w:val="40"/>
          <w:szCs w:val="40"/>
        </w:rPr>
        <w:lastRenderedPageBreak/>
        <w:t>SOMMAIRE</w:t>
      </w:r>
      <w:bookmarkEnd w:id="3"/>
    </w:p>
    <w:p w14:paraId="6D4D4EDE" w14:textId="77777777" w:rsidR="00320737" w:rsidRPr="00C41C0B" w:rsidRDefault="00320737" w:rsidP="00F077D7">
      <w:pPr>
        <w:pStyle w:val="TM1"/>
        <w:tabs>
          <w:tab w:val="left" w:pos="440"/>
          <w:tab w:val="right" w:leader="dot" w:pos="9062"/>
        </w:tabs>
        <w:jc w:val="both"/>
        <w:rPr>
          <w:rFonts w:ascii="Century Gothic" w:hAnsi="Century Gothic"/>
        </w:rPr>
      </w:pPr>
    </w:p>
    <w:sdt>
      <w:sdtPr>
        <w:rPr>
          <w:rFonts w:ascii="Calibri" w:eastAsia="Calibri" w:hAnsi="Calibri"/>
          <w:color w:val="auto"/>
          <w:sz w:val="22"/>
          <w:szCs w:val="22"/>
          <w:lang w:eastAsia="en-US"/>
        </w:rPr>
        <w:id w:val="319618074"/>
        <w:docPartObj>
          <w:docPartGallery w:val="Table of Contents"/>
          <w:docPartUnique/>
        </w:docPartObj>
      </w:sdtPr>
      <w:sdtEndPr>
        <w:rPr>
          <w:b/>
          <w:bCs/>
        </w:rPr>
      </w:sdtEndPr>
      <w:sdtContent>
        <w:p w14:paraId="089518CA" w14:textId="113665D3" w:rsidR="00911504" w:rsidRDefault="00911504" w:rsidP="00911504">
          <w:pPr>
            <w:pStyle w:val="En-ttedetabledesmatires"/>
            <w:numPr>
              <w:ilvl w:val="0"/>
              <w:numId w:val="0"/>
            </w:numPr>
            <w:ind w:left="432" w:hanging="432"/>
          </w:pPr>
          <w:r>
            <w:t>Table des matières</w:t>
          </w:r>
        </w:p>
        <w:p w14:paraId="1F1848B8" w14:textId="1938BD23" w:rsidR="00D66142" w:rsidRDefault="00911504">
          <w:pPr>
            <w:pStyle w:val="TM1"/>
            <w:tabs>
              <w:tab w:val="left" w:pos="1320"/>
              <w:tab w:val="right" w:leader="dot" w:pos="9062"/>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84434421" w:history="1">
            <w:r w:rsidR="00D66142" w:rsidRPr="00AA4914">
              <w:rPr>
                <w:rStyle w:val="Lienhypertexte"/>
                <w:rFonts w:ascii="Century Gothic" w:hAnsi="Century Gothic"/>
                <w:noProof/>
              </w:rPr>
              <w:t>ARTICLE 1</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PRÉAMBULE</w:t>
            </w:r>
            <w:r w:rsidR="00D66142">
              <w:rPr>
                <w:noProof/>
                <w:webHidden/>
              </w:rPr>
              <w:tab/>
            </w:r>
            <w:r w:rsidR="00D66142">
              <w:rPr>
                <w:noProof/>
                <w:webHidden/>
              </w:rPr>
              <w:fldChar w:fldCharType="begin"/>
            </w:r>
            <w:r w:rsidR="00D66142">
              <w:rPr>
                <w:noProof/>
                <w:webHidden/>
              </w:rPr>
              <w:instrText xml:space="preserve"> PAGEREF _Toc84434421 \h </w:instrText>
            </w:r>
            <w:r w:rsidR="00D66142">
              <w:rPr>
                <w:noProof/>
                <w:webHidden/>
              </w:rPr>
            </w:r>
            <w:r w:rsidR="00D66142">
              <w:rPr>
                <w:noProof/>
                <w:webHidden/>
              </w:rPr>
              <w:fldChar w:fldCharType="separate"/>
            </w:r>
            <w:r w:rsidR="00D66142">
              <w:rPr>
                <w:noProof/>
                <w:webHidden/>
              </w:rPr>
              <w:t>3</w:t>
            </w:r>
            <w:r w:rsidR="00D66142">
              <w:rPr>
                <w:noProof/>
                <w:webHidden/>
              </w:rPr>
              <w:fldChar w:fldCharType="end"/>
            </w:r>
          </w:hyperlink>
        </w:p>
        <w:p w14:paraId="01AA7B70" w14:textId="6383ADB8"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22" w:history="1">
            <w:r w:rsidR="00D66142" w:rsidRPr="00AA4914">
              <w:rPr>
                <w:rStyle w:val="Lienhypertexte"/>
                <w:rFonts w:ascii="Century Gothic" w:hAnsi="Century Gothic"/>
                <w:noProof/>
              </w:rPr>
              <w:t>ARTICLE 2</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PRÉSENTATION DE LA GOUVERNANCE DU MARCHÉ</w:t>
            </w:r>
            <w:r w:rsidR="00D66142">
              <w:rPr>
                <w:noProof/>
                <w:webHidden/>
              </w:rPr>
              <w:tab/>
            </w:r>
            <w:r w:rsidR="00D66142">
              <w:rPr>
                <w:noProof/>
                <w:webHidden/>
              </w:rPr>
              <w:fldChar w:fldCharType="begin"/>
            </w:r>
            <w:r w:rsidR="00D66142">
              <w:rPr>
                <w:noProof/>
                <w:webHidden/>
              </w:rPr>
              <w:instrText xml:space="preserve"> PAGEREF _Toc84434422 \h </w:instrText>
            </w:r>
            <w:r w:rsidR="00D66142">
              <w:rPr>
                <w:noProof/>
                <w:webHidden/>
              </w:rPr>
            </w:r>
            <w:r w:rsidR="00D66142">
              <w:rPr>
                <w:noProof/>
                <w:webHidden/>
              </w:rPr>
              <w:fldChar w:fldCharType="separate"/>
            </w:r>
            <w:r w:rsidR="00D66142">
              <w:rPr>
                <w:noProof/>
                <w:webHidden/>
              </w:rPr>
              <w:t>3</w:t>
            </w:r>
            <w:r w:rsidR="00D66142">
              <w:rPr>
                <w:noProof/>
                <w:webHidden/>
              </w:rPr>
              <w:fldChar w:fldCharType="end"/>
            </w:r>
          </w:hyperlink>
        </w:p>
        <w:p w14:paraId="044E1AD5" w14:textId="37840281"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23" w:history="1">
            <w:r w:rsidR="00D66142" w:rsidRPr="00AA4914">
              <w:rPr>
                <w:rStyle w:val="Lienhypertexte"/>
                <w:rFonts w:ascii="Century Gothic" w:hAnsi="Century Gothic"/>
                <w:noProof/>
              </w:rPr>
              <w:t>ARTICLE 3</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OBJET DU MARCHÉ</w:t>
            </w:r>
            <w:r w:rsidR="00D66142">
              <w:rPr>
                <w:noProof/>
                <w:webHidden/>
              </w:rPr>
              <w:tab/>
            </w:r>
            <w:r w:rsidR="00D66142">
              <w:rPr>
                <w:noProof/>
                <w:webHidden/>
              </w:rPr>
              <w:fldChar w:fldCharType="begin"/>
            </w:r>
            <w:r w:rsidR="00D66142">
              <w:rPr>
                <w:noProof/>
                <w:webHidden/>
              </w:rPr>
              <w:instrText xml:space="preserve"> PAGEREF _Toc84434423 \h </w:instrText>
            </w:r>
            <w:r w:rsidR="00D66142">
              <w:rPr>
                <w:noProof/>
                <w:webHidden/>
              </w:rPr>
            </w:r>
            <w:r w:rsidR="00D66142">
              <w:rPr>
                <w:noProof/>
                <w:webHidden/>
              </w:rPr>
              <w:fldChar w:fldCharType="separate"/>
            </w:r>
            <w:r w:rsidR="00D66142">
              <w:rPr>
                <w:noProof/>
                <w:webHidden/>
              </w:rPr>
              <w:t>5</w:t>
            </w:r>
            <w:r w:rsidR="00D66142">
              <w:rPr>
                <w:noProof/>
                <w:webHidden/>
              </w:rPr>
              <w:fldChar w:fldCharType="end"/>
            </w:r>
          </w:hyperlink>
        </w:p>
        <w:p w14:paraId="43681820" w14:textId="414034EA"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24" w:history="1">
            <w:r w:rsidR="00D66142" w:rsidRPr="00AA4914">
              <w:rPr>
                <w:rStyle w:val="Lienhypertexte"/>
                <w:rFonts w:ascii="Century Gothic" w:hAnsi="Century Gothic"/>
                <w:noProof/>
              </w:rPr>
              <w:t>3.1</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Contexte</w:t>
            </w:r>
            <w:r w:rsidR="00D66142">
              <w:rPr>
                <w:noProof/>
                <w:webHidden/>
              </w:rPr>
              <w:tab/>
            </w:r>
            <w:r w:rsidR="00D66142">
              <w:rPr>
                <w:noProof/>
                <w:webHidden/>
              </w:rPr>
              <w:fldChar w:fldCharType="begin"/>
            </w:r>
            <w:r w:rsidR="00D66142">
              <w:rPr>
                <w:noProof/>
                <w:webHidden/>
              </w:rPr>
              <w:instrText xml:space="preserve"> PAGEREF _Toc84434424 \h </w:instrText>
            </w:r>
            <w:r w:rsidR="00D66142">
              <w:rPr>
                <w:noProof/>
                <w:webHidden/>
              </w:rPr>
            </w:r>
            <w:r w:rsidR="00D66142">
              <w:rPr>
                <w:noProof/>
                <w:webHidden/>
              </w:rPr>
              <w:fldChar w:fldCharType="separate"/>
            </w:r>
            <w:r w:rsidR="00D66142">
              <w:rPr>
                <w:noProof/>
                <w:webHidden/>
              </w:rPr>
              <w:t>5</w:t>
            </w:r>
            <w:r w:rsidR="00D66142">
              <w:rPr>
                <w:noProof/>
                <w:webHidden/>
              </w:rPr>
              <w:fldChar w:fldCharType="end"/>
            </w:r>
          </w:hyperlink>
        </w:p>
        <w:p w14:paraId="0B725DAF" w14:textId="04EF7D9A"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25" w:history="1">
            <w:r w:rsidR="00D66142" w:rsidRPr="00AA4914">
              <w:rPr>
                <w:rStyle w:val="Lienhypertexte"/>
                <w:rFonts w:ascii="Century Gothic" w:hAnsi="Century Gothic"/>
                <w:noProof/>
              </w:rPr>
              <w:t>ARTICLE 4</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DÉCOMPOSITION DU MARCHÉ</w:t>
            </w:r>
            <w:r w:rsidR="00D66142">
              <w:rPr>
                <w:noProof/>
                <w:webHidden/>
              </w:rPr>
              <w:tab/>
            </w:r>
            <w:r w:rsidR="00D66142">
              <w:rPr>
                <w:noProof/>
                <w:webHidden/>
              </w:rPr>
              <w:fldChar w:fldCharType="begin"/>
            </w:r>
            <w:r w:rsidR="00D66142">
              <w:rPr>
                <w:noProof/>
                <w:webHidden/>
              </w:rPr>
              <w:instrText xml:space="preserve"> PAGEREF _Toc84434425 \h </w:instrText>
            </w:r>
            <w:r w:rsidR="00D66142">
              <w:rPr>
                <w:noProof/>
                <w:webHidden/>
              </w:rPr>
            </w:r>
            <w:r w:rsidR="00D66142">
              <w:rPr>
                <w:noProof/>
                <w:webHidden/>
              </w:rPr>
              <w:fldChar w:fldCharType="separate"/>
            </w:r>
            <w:r w:rsidR="00D66142">
              <w:rPr>
                <w:noProof/>
                <w:webHidden/>
              </w:rPr>
              <w:t>6</w:t>
            </w:r>
            <w:r w:rsidR="00D66142">
              <w:rPr>
                <w:noProof/>
                <w:webHidden/>
              </w:rPr>
              <w:fldChar w:fldCharType="end"/>
            </w:r>
          </w:hyperlink>
        </w:p>
        <w:p w14:paraId="3D80B381" w14:textId="5D8BF644"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26" w:history="1">
            <w:r w:rsidR="00D66142" w:rsidRPr="00AA4914">
              <w:rPr>
                <w:rStyle w:val="Lienhypertexte"/>
                <w:rFonts w:ascii="Century Gothic" w:hAnsi="Century Gothic"/>
                <w:noProof/>
              </w:rPr>
              <w:t>4.1</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Méthodologie de travail</w:t>
            </w:r>
            <w:r w:rsidR="00D66142">
              <w:rPr>
                <w:noProof/>
                <w:webHidden/>
              </w:rPr>
              <w:tab/>
            </w:r>
            <w:r w:rsidR="00D66142">
              <w:rPr>
                <w:noProof/>
                <w:webHidden/>
              </w:rPr>
              <w:fldChar w:fldCharType="begin"/>
            </w:r>
            <w:r w:rsidR="00D66142">
              <w:rPr>
                <w:noProof/>
                <w:webHidden/>
              </w:rPr>
              <w:instrText xml:space="preserve"> PAGEREF _Toc84434426 \h </w:instrText>
            </w:r>
            <w:r w:rsidR="00D66142">
              <w:rPr>
                <w:noProof/>
                <w:webHidden/>
              </w:rPr>
            </w:r>
            <w:r w:rsidR="00D66142">
              <w:rPr>
                <w:noProof/>
                <w:webHidden/>
              </w:rPr>
              <w:fldChar w:fldCharType="separate"/>
            </w:r>
            <w:r w:rsidR="00D66142">
              <w:rPr>
                <w:noProof/>
                <w:webHidden/>
              </w:rPr>
              <w:t>6</w:t>
            </w:r>
            <w:r w:rsidR="00D66142">
              <w:rPr>
                <w:noProof/>
                <w:webHidden/>
              </w:rPr>
              <w:fldChar w:fldCharType="end"/>
            </w:r>
          </w:hyperlink>
        </w:p>
        <w:p w14:paraId="0D7326CC" w14:textId="7A9691AE"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27" w:history="1">
            <w:r w:rsidR="00D66142" w:rsidRPr="00AA4914">
              <w:rPr>
                <w:rStyle w:val="Lienhypertexte"/>
                <w:rFonts w:ascii="Century Gothic" w:hAnsi="Century Gothic"/>
                <w:noProof/>
              </w:rPr>
              <w:t>4.2</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Organisation et pilotage des travaux</w:t>
            </w:r>
            <w:r w:rsidR="00D66142">
              <w:rPr>
                <w:noProof/>
                <w:webHidden/>
              </w:rPr>
              <w:tab/>
            </w:r>
            <w:r w:rsidR="00D66142">
              <w:rPr>
                <w:noProof/>
                <w:webHidden/>
              </w:rPr>
              <w:fldChar w:fldCharType="begin"/>
            </w:r>
            <w:r w:rsidR="00D66142">
              <w:rPr>
                <w:noProof/>
                <w:webHidden/>
              </w:rPr>
              <w:instrText xml:space="preserve"> PAGEREF _Toc84434427 \h </w:instrText>
            </w:r>
            <w:r w:rsidR="00D66142">
              <w:rPr>
                <w:noProof/>
                <w:webHidden/>
              </w:rPr>
            </w:r>
            <w:r w:rsidR="00D66142">
              <w:rPr>
                <w:noProof/>
                <w:webHidden/>
              </w:rPr>
              <w:fldChar w:fldCharType="separate"/>
            </w:r>
            <w:r w:rsidR="00D66142">
              <w:rPr>
                <w:noProof/>
                <w:webHidden/>
              </w:rPr>
              <w:t>6</w:t>
            </w:r>
            <w:r w:rsidR="00D66142">
              <w:rPr>
                <w:noProof/>
                <w:webHidden/>
              </w:rPr>
              <w:fldChar w:fldCharType="end"/>
            </w:r>
          </w:hyperlink>
        </w:p>
        <w:p w14:paraId="15A405CD" w14:textId="6FD57392"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28" w:history="1">
            <w:r w:rsidR="00D66142" w:rsidRPr="00AA4914">
              <w:rPr>
                <w:rStyle w:val="Lienhypertexte"/>
                <w:rFonts w:ascii="Century Gothic" w:hAnsi="Century Gothic"/>
                <w:noProof/>
              </w:rPr>
              <w:t>4.3</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Livrables attendus</w:t>
            </w:r>
            <w:r w:rsidR="00D66142">
              <w:rPr>
                <w:noProof/>
                <w:webHidden/>
              </w:rPr>
              <w:tab/>
            </w:r>
            <w:r w:rsidR="00D66142">
              <w:rPr>
                <w:noProof/>
                <w:webHidden/>
              </w:rPr>
              <w:fldChar w:fldCharType="begin"/>
            </w:r>
            <w:r w:rsidR="00D66142">
              <w:rPr>
                <w:noProof/>
                <w:webHidden/>
              </w:rPr>
              <w:instrText xml:space="preserve"> PAGEREF _Toc84434428 \h </w:instrText>
            </w:r>
            <w:r w:rsidR="00D66142">
              <w:rPr>
                <w:noProof/>
                <w:webHidden/>
              </w:rPr>
            </w:r>
            <w:r w:rsidR="00D66142">
              <w:rPr>
                <w:noProof/>
                <w:webHidden/>
              </w:rPr>
              <w:fldChar w:fldCharType="separate"/>
            </w:r>
            <w:r w:rsidR="00D66142">
              <w:rPr>
                <w:noProof/>
                <w:webHidden/>
              </w:rPr>
              <w:t>7</w:t>
            </w:r>
            <w:r w:rsidR="00D66142">
              <w:rPr>
                <w:noProof/>
                <w:webHidden/>
              </w:rPr>
              <w:fldChar w:fldCharType="end"/>
            </w:r>
          </w:hyperlink>
        </w:p>
        <w:p w14:paraId="507F4AF6" w14:textId="7D0EE7C6"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29" w:history="1">
            <w:r w:rsidR="00D66142" w:rsidRPr="00AA4914">
              <w:rPr>
                <w:rStyle w:val="Lienhypertexte"/>
                <w:rFonts w:ascii="Century Gothic" w:hAnsi="Century Gothic"/>
                <w:noProof/>
              </w:rPr>
              <w:t>4.4</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PROPRIETE INTELLECTUELLE DES LIVRABLES</w:t>
            </w:r>
            <w:r w:rsidR="00D66142">
              <w:rPr>
                <w:noProof/>
                <w:webHidden/>
              </w:rPr>
              <w:tab/>
            </w:r>
            <w:r w:rsidR="00D66142">
              <w:rPr>
                <w:noProof/>
                <w:webHidden/>
              </w:rPr>
              <w:fldChar w:fldCharType="begin"/>
            </w:r>
            <w:r w:rsidR="00D66142">
              <w:rPr>
                <w:noProof/>
                <w:webHidden/>
              </w:rPr>
              <w:instrText xml:space="preserve"> PAGEREF _Toc84434429 \h </w:instrText>
            </w:r>
            <w:r w:rsidR="00D66142">
              <w:rPr>
                <w:noProof/>
                <w:webHidden/>
              </w:rPr>
            </w:r>
            <w:r w:rsidR="00D66142">
              <w:rPr>
                <w:noProof/>
                <w:webHidden/>
              </w:rPr>
              <w:fldChar w:fldCharType="separate"/>
            </w:r>
            <w:r w:rsidR="00D66142">
              <w:rPr>
                <w:noProof/>
                <w:webHidden/>
              </w:rPr>
              <w:t>8</w:t>
            </w:r>
            <w:r w:rsidR="00D66142">
              <w:rPr>
                <w:noProof/>
                <w:webHidden/>
              </w:rPr>
              <w:fldChar w:fldCharType="end"/>
            </w:r>
          </w:hyperlink>
        </w:p>
        <w:p w14:paraId="3E6B8FC4" w14:textId="68D2FFEE"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30" w:history="1">
            <w:r w:rsidR="00D66142" w:rsidRPr="00AA4914">
              <w:rPr>
                <w:rStyle w:val="Lienhypertexte"/>
                <w:rFonts w:ascii="Century Gothic" w:hAnsi="Century Gothic"/>
                <w:noProof/>
              </w:rPr>
              <w:t>ARTICLE 5</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CLAUSE DE CONFIDENTIALITÉ</w:t>
            </w:r>
            <w:r w:rsidR="00D66142">
              <w:rPr>
                <w:noProof/>
                <w:webHidden/>
              </w:rPr>
              <w:tab/>
            </w:r>
            <w:r w:rsidR="00D66142">
              <w:rPr>
                <w:noProof/>
                <w:webHidden/>
              </w:rPr>
              <w:fldChar w:fldCharType="begin"/>
            </w:r>
            <w:r w:rsidR="00D66142">
              <w:rPr>
                <w:noProof/>
                <w:webHidden/>
              </w:rPr>
              <w:instrText xml:space="preserve"> PAGEREF _Toc84434430 \h </w:instrText>
            </w:r>
            <w:r w:rsidR="00D66142">
              <w:rPr>
                <w:noProof/>
                <w:webHidden/>
              </w:rPr>
            </w:r>
            <w:r w:rsidR="00D66142">
              <w:rPr>
                <w:noProof/>
                <w:webHidden/>
              </w:rPr>
              <w:fldChar w:fldCharType="separate"/>
            </w:r>
            <w:r w:rsidR="00D66142">
              <w:rPr>
                <w:noProof/>
                <w:webHidden/>
              </w:rPr>
              <w:t>8</w:t>
            </w:r>
            <w:r w:rsidR="00D66142">
              <w:rPr>
                <w:noProof/>
                <w:webHidden/>
              </w:rPr>
              <w:fldChar w:fldCharType="end"/>
            </w:r>
          </w:hyperlink>
        </w:p>
        <w:p w14:paraId="3F772839" w14:textId="793A719A"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31" w:history="1">
            <w:r w:rsidR="00D66142" w:rsidRPr="00AA4914">
              <w:rPr>
                <w:rStyle w:val="Lienhypertexte"/>
                <w:rFonts w:ascii="Century Gothic" w:hAnsi="Century Gothic"/>
                <w:noProof/>
              </w:rPr>
              <w:t>ARTICLE 6</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ENGAGEMENT DU MARCHE</w:t>
            </w:r>
            <w:r w:rsidR="00D66142">
              <w:rPr>
                <w:noProof/>
                <w:webHidden/>
              </w:rPr>
              <w:tab/>
            </w:r>
            <w:r w:rsidR="00D66142">
              <w:rPr>
                <w:noProof/>
                <w:webHidden/>
              </w:rPr>
              <w:fldChar w:fldCharType="begin"/>
            </w:r>
            <w:r w:rsidR="00D66142">
              <w:rPr>
                <w:noProof/>
                <w:webHidden/>
              </w:rPr>
              <w:instrText xml:space="preserve"> PAGEREF _Toc84434431 \h </w:instrText>
            </w:r>
            <w:r w:rsidR="00D66142">
              <w:rPr>
                <w:noProof/>
                <w:webHidden/>
              </w:rPr>
            </w:r>
            <w:r w:rsidR="00D66142">
              <w:rPr>
                <w:noProof/>
                <w:webHidden/>
              </w:rPr>
              <w:fldChar w:fldCharType="separate"/>
            </w:r>
            <w:r w:rsidR="00D66142">
              <w:rPr>
                <w:noProof/>
                <w:webHidden/>
              </w:rPr>
              <w:t>10</w:t>
            </w:r>
            <w:r w:rsidR="00D66142">
              <w:rPr>
                <w:noProof/>
                <w:webHidden/>
              </w:rPr>
              <w:fldChar w:fldCharType="end"/>
            </w:r>
          </w:hyperlink>
        </w:p>
        <w:p w14:paraId="594EDA43" w14:textId="14429049"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2" w:history="1">
            <w:r w:rsidR="00D66142" w:rsidRPr="00AA4914">
              <w:rPr>
                <w:rStyle w:val="Lienhypertexte"/>
                <w:rFonts w:ascii="Century Gothic" w:hAnsi="Century Gothic"/>
                <w:noProof/>
              </w:rPr>
              <w:t>6.1</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Identification et engagement du titulaire ou du groupement titulaire</w:t>
            </w:r>
            <w:r w:rsidR="00D66142">
              <w:rPr>
                <w:noProof/>
                <w:webHidden/>
              </w:rPr>
              <w:tab/>
            </w:r>
            <w:r w:rsidR="00D66142">
              <w:rPr>
                <w:noProof/>
                <w:webHidden/>
              </w:rPr>
              <w:fldChar w:fldCharType="begin"/>
            </w:r>
            <w:r w:rsidR="00D66142">
              <w:rPr>
                <w:noProof/>
                <w:webHidden/>
              </w:rPr>
              <w:instrText xml:space="preserve"> PAGEREF _Toc84434432 \h </w:instrText>
            </w:r>
            <w:r w:rsidR="00D66142">
              <w:rPr>
                <w:noProof/>
                <w:webHidden/>
              </w:rPr>
            </w:r>
            <w:r w:rsidR="00D66142">
              <w:rPr>
                <w:noProof/>
                <w:webHidden/>
              </w:rPr>
              <w:fldChar w:fldCharType="separate"/>
            </w:r>
            <w:r w:rsidR="00D66142">
              <w:rPr>
                <w:noProof/>
                <w:webHidden/>
              </w:rPr>
              <w:t>10</w:t>
            </w:r>
            <w:r w:rsidR="00D66142">
              <w:rPr>
                <w:noProof/>
                <w:webHidden/>
              </w:rPr>
              <w:fldChar w:fldCharType="end"/>
            </w:r>
          </w:hyperlink>
        </w:p>
        <w:p w14:paraId="41182816" w14:textId="1A8C78A3"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3" w:history="1">
            <w:r w:rsidR="00D66142" w:rsidRPr="00AA4914">
              <w:rPr>
                <w:rStyle w:val="Lienhypertexte"/>
                <w:rFonts w:ascii="Century Gothic" w:hAnsi="Century Gothic"/>
                <w:noProof/>
              </w:rPr>
              <w:t>6.2</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Nature du groupement et, en cas de groupement conjoint, répartition des prestations</w:t>
            </w:r>
            <w:r w:rsidR="00D66142">
              <w:rPr>
                <w:noProof/>
                <w:webHidden/>
              </w:rPr>
              <w:tab/>
            </w:r>
            <w:r w:rsidR="00D66142">
              <w:rPr>
                <w:noProof/>
                <w:webHidden/>
              </w:rPr>
              <w:fldChar w:fldCharType="begin"/>
            </w:r>
            <w:r w:rsidR="00D66142">
              <w:rPr>
                <w:noProof/>
                <w:webHidden/>
              </w:rPr>
              <w:instrText xml:space="preserve"> PAGEREF _Toc84434433 \h </w:instrText>
            </w:r>
            <w:r w:rsidR="00D66142">
              <w:rPr>
                <w:noProof/>
                <w:webHidden/>
              </w:rPr>
            </w:r>
            <w:r w:rsidR="00D66142">
              <w:rPr>
                <w:noProof/>
                <w:webHidden/>
              </w:rPr>
              <w:fldChar w:fldCharType="separate"/>
            </w:r>
            <w:r w:rsidR="00D66142">
              <w:rPr>
                <w:noProof/>
                <w:webHidden/>
              </w:rPr>
              <w:t>11</w:t>
            </w:r>
            <w:r w:rsidR="00D66142">
              <w:rPr>
                <w:noProof/>
                <w:webHidden/>
              </w:rPr>
              <w:fldChar w:fldCharType="end"/>
            </w:r>
          </w:hyperlink>
        </w:p>
        <w:p w14:paraId="56C6B579" w14:textId="252D9CB6"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4" w:history="1">
            <w:r w:rsidR="00D66142" w:rsidRPr="00AA4914">
              <w:rPr>
                <w:rStyle w:val="Lienhypertexte"/>
                <w:rFonts w:ascii="Century Gothic" w:hAnsi="Century Gothic"/>
                <w:noProof/>
              </w:rPr>
              <w:t>6.3</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Compte (s) à créditer :</w:t>
            </w:r>
            <w:r w:rsidR="00D66142">
              <w:rPr>
                <w:noProof/>
                <w:webHidden/>
              </w:rPr>
              <w:tab/>
            </w:r>
            <w:r w:rsidR="00D66142">
              <w:rPr>
                <w:noProof/>
                <w:webHidden/>
              </w:rPr>
              <w:fldChar w:fldCharType="begin"/>
            </w:r>
            <w:r w:rsidR="00D66142">
              <w:rPr>
                <w:noProof/>
                <w:webHidden/>
              </w:rPr>
              <w:instrText xml:space="preserve"> PAGEREF _Toc84434434 \h </w:instrText>
            </w:r>
            <w:r w:rsidR="00D66142">
              <w:rPr>
                <w:noProof/>
                <w:webHidden/>
              </w:rPr>
            </w:r>
            <w:r w:rsidR="00D66142">
              <w:rPr>
                <w:noProof/>
                <w:webHidden/>
              </w:rPr>
              <w:fldChar w:fldCharType="separate"/>
            </w:r>
            <w:r w:rsidR="00D66142">
              <w:rPr>
                <w:noProof/>
                <w:webHidden/>
              </w:rPr>
              <w:t>11</w:t>
            </w:r>
            <w:r w:rsidR="00D66142">
              <w:rPr>
                <w:noProof/>
                <w:webHidden/>
              </w:rPr>
              <w:fldChar w:fldCharType="end"/>
            </w:r>
          </w:hyperlink>
        </w:p>
        <w:p w14:paraId="202CC8DD" w14:textId="4A95C8F1"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5" w:history="1">
            <w:r w:rsidR="00D66142" w:rsidRPr="00AA4914">
              <w:rPr>
                <w:rStyle w:val="Lienhypertexte"/>
                <w:rFonts w:ascii="Century Gothic" w:hAnsi="Century Gothic"/>
                <w:noProof/>
              </w:rPr>
              <w:t>6.4</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Durée d’exécution du marché</w:t>
            </w:r>
            <w:r w:rsidR="00D66142">
              <w:rPr>
                <w:noProof/>
                <w:webHidden/>
              </w:rPr>
              <w:tab/>
            </w:r>
            <w:r w:rsidR="00D66142">
              <w:rPr>
                <w:noProof/>
                <w:webHidden/>
              </w:rPr>
              <w:fldChar w:fldCharType="begin"/>
            </w:r>
            <w:r w:rsidR="00D66142">
              <w:rPr>
                <w:noProof/>
                <w:webHidden/>
              </w:rPr>
              <w:instrText xml:space="preserve"> PAGEREF _Toc84434435 \h </w:instrText>
            </w:r>
            <w:r w:rsidR="00D66142">
              <w:rPr>
                <w:noProof/>
                <w:webHidden/>
              </w:rPr>
            </w:r>
            <w:r w:rsidR="00D66142">
              <w:rPr>
                <w:noProof/>
                <w:webHidden/>
              </w:rPr>
              <w:fldChar w:fldCharType="separate"/>
            </w:r>
            <w:r w:rsidR="00D66142">
              <w:rPr>
                <w:noProof/>
                <w:webHidden/>
              </w:rPr>
              <w:t>11</w:t>
            </w:r>
            <w:r w:rsidR="00D66142">
              <w:rPr>
                <w:noProof/>
                <w:webHidden/>
              </w:rPr>
              <w:fldChar w:fldCharType="end"/>
            </w:r>
          </w:hyperlink>
        </w:p>
        <w:p w14:paraId="71227AF5" w14:textId="5142518F" w:rsidR="00D66142" w:rsidRDefault="00F339B7">
          <w:pPr>
            <w:pStyle w:val="TM1"/>
            <w:tabs>
              <w:tab w:val="left" w:pos="1320"/>
              <w:tab w:val="right" w:leader="dot" w:pos="9062"/>
            </w:tabs>
            <w:rPr>
              <w:rFonts w:asciiTheme="minorHAnsi" w:eastAsiaTheme="minorEastAsia" w:hAnsiTheme="minorHAnsi" w:cstheme="minorBidi"/>
              <w:noProof/>
              <w:lang w:eastAsia="fr-FR"/>
            </w:rPr>
          </w:pPr>
          <w:hyperlink w:anchor="_Toc84434436" w:history="1">
            <w:r w:rsidR="00D66142" w:rsidRPr="00AA4914">
              <w:rPr>
                <w:rStyle w:val="Lienhypertexte"/>
                <w:rFonts w:ascii="Century Gothic" w:hAnsi="Century Gothic"/>
                <w:noProof/>
              </w:rPr>
              <w:t>ARTICLE 7</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 Signatures</w:t>
            </w:r>
            <w:r w:rsidR="00D66142">
              <w:rPr>
                <w:noProof/>
                <w:webHidden/>
              </w:rPr>
              <w:tab/>
            </w:r>
            <w:r w:rsidR="00D66142">
              <w:rPr>
                <w:noProof/>
                <w:webHidden/>
              </w:rPr>
              <w:fldChar w:fldCharType="begin"/>
            </w:r>
            <w:r w:rsidR="00D66142">
              <w:rPr>
                <w:noProof/>
                <w:webHidden/>
              </w:rPr>
              <w:instrText xml:space="preserve"> PAGEREF _Toc84434436 \h </w:instrText>
            </w:r>
            <w:r w:rsidR="00D66142">
              <w:rPr>
                <w:noProof/>
                <w:webHidden/>
              </w:rPr>
            </w:r>
            <w:r w:rsidR="00D66142">
              <w:rPr>
                <w:noProof/>
                <w:webHidden/>
              </w:rPr>
              <w:fldChar w:fldCharType="separate"/>
            </w:r>
            <w:r w:rsidR="00D66142">
              <w:rPr>
                <w:noProof/>
                <w:webHidden/>
              </w:rPr>
              <w:t>12</w:t>
            </w:r>
            <w:r w:rsidR="00D66142">
              <w:rPr>
                <w:noProof/>
                <w:webHidden/>
              </w:rPr>
              <w:fldChar w:fldCharType="end"/>
            </w:r>
          </w:hyperlink>
        </w:p>
        <w:p w14:paraId="52D3FD71" w14:textId="704F9FBA"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7" w:history="1">
            <w:r w:rsidR="00D66142" w:rsidRPr="00AA4914">
              <w:rPr>
                <w:rStyle w:val="Lienhypertexte"/>
                <w:rFonts w:ascii="Century Gothic" w:hAnsi="Century Gothic"/>
                <w:noProof/>
              </w:rPr>
              <w:t>7.1</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Identification et signature de l’attributaire</w:t>
            </w:r>
            <w:r w:rsidR="00D66142">
              <w:rPr>
                <w:noProof/>
                <w:webHidden/>
              </w:rPr>
              <w:tab/>
            </w:r>
            <w:r w:rsidR="00D66142">
              <w:rPr>
                <w:noProof/>
                <w:webHidden/>
              </w:rPr>
              <w:fldChar w:fldCharType="begin"/>
            </w:r>
            <w:r w:rsidR="00D66142">
              <w:rPr>
                <w:noProof/>
                <w:webHidden/>
              </w:rPr>
              <w:instrText xml:space="preserve"> PAGEREF _Toc84434437 \h </w:instrText>
            </w:r>
            <w:r w:rsidR="00D66142">
              <w:rPr>
                <w:noProof/>
                <w:webHidden/>
              </w:rPr>
            </w:r>
            <w:r w:rsidR="00D66142">
              <w:rPr>
                <w:noProof/>
                <w:webHidden/>
              </w:rPr>
              <w:fldChar w:fldCharType="separate"/>
            </w:r>
            <w:r w:rsidR="00D66142">
              <w:rPr>
                <w:noProof/>
                <w:webHidden/>
              </w:rPr>
              <w:t>12</w:t>
            </w:r>
            <w:r w:rsidR="00D66142">
              <w:rPr>
                <w:noProof/>
                <w:webHidden/>
              </w:rPr>
              <w:fldChar w:fldCharType="end"/>
            </w:r>
          </w:hyperlink>
        </w:p>
        <w:p w14:paraId="29AEBC62" w14:textId="5A46301E" w:rsidR="00D66142" w:rsidRDefault="00F339B7">
          <w:pPr>
            <w:pStyle w:val="TM2"/>
            <w:tabs>
              <w:tab w:val="left" w:pos="880"/>
              <w:tab w:val="right" w:leader="dot" w:pos="9062"/>
            </w:tabs>
            <w:rPr>
              <w:rFonts w:asciiTheme="minorHAnsi" w:eastAsiaTheme="minorEastAsia" w:hAnsiTheme="minorHAnsi" w:cstheme="minorBidi"/>
              <w:noProof/>
              <w:lang w:eastAsia="fr-FR"/>
            </w:rPr>
          </w:pPr>
          <w:hyperlink w:anchor="_Toc84434438" w:history="1">
            <w:r w:rsidR="00D66142" w:rsidRPr="00AA4914">
              <w:rPr>
                <w:rStyle w:val="Lienhypertexte"/>
                <w:rFonts w:ascii="Century Gothic" w:hAnsi="Century Gothic"/>
                <w:noProof/>
              </w:rPr>
              <w:t>7.2</w:t>
            </w:r>
            <w:r w:rsidR="00D66142">
              <w:rPr>
                <w:rFonts w:asciiTheme="minorHAnsi" w:eastAsiaTheme="minorEastAsia" w:hAnsiTheme="minorHAnsi" w:cstheme="minorBidi"/>
                <w:noProof/>
                <w:lang w:eastAsia="fr-FR"/>
              </w:rPr>
              <w:tab/>
            </w:r>
            <w:r w:rsidR="00D66142" w:rsidRPr="00AA4914">
              <w:rPr>
                <w:rStyle w:val="Lienhypertexte"/>
                <w:rFonts w:ascii="Century Gothic" w:hAnsi="Century Gothic"/>
                <w:noProof/>
              </w:rPr>
              <w:t>Désignation de l’acheteur :</w:t>
            </w:r>
            <w:r w:rsidR="00D66142">
              <w:rPr>
                <w:noProof/>
                <w:webHidden/>
              </w:rPr>
              <w:tab/>
            </w:r>
            <w:r w:rsidR="00D66142">
              <w:rPr>
                <w:noProof/>
                <w:webHidden/>
              </w:rPr>
              <w:fldChar w:fldCharType="begin"/>
            </w:r>
            <w:r w:rsidR="00D66142">
              <w:rPr>
                <w:noProof/>
                <w:webHidden/>
              </w:rPr>
              <w:instrText xml:space="preserve"> PAGEREF _Toc84434438 \h </w:instrText>
            </w:r>
            <w:r w:rsidR="00D66142">
              <w:rPr>
                <w:noProof/>
                <w:webHidden/>
              </w:rPr>
            </w:r>
            <w:r w:rsidR="00D66142">
              <w:rPr>
                <w:noProof/>
                <w:webHidden/>
              </w:rPr>
              <w:fldChar w:fldCharType="separate"/>
            </w:r>
            <w:r w:rsidR="00D66142">
              <w:rPr>
                <w:noProof/>
                <w:webHidden/>
              </w:rPr>
              <w:t>12</w:t>
            </w:r>
            <w:r w:rsidR="00D66142">
              <w:rPr>
                <w:noProof/>
                <w:webHidden/>
              </w:rPr>
              <w:fldChar w:fldCharType="end"/>
            </w:r>
          </w:hyperlink>
        </w:p>
        <w:p w14:paraId="5AE4A4CB" w14:textId="2F7DB765" w:rsidR="00911504" w:rsidRDefault="00911504">
          <w:r>
            <w:rPr>
              <w:b/>
              <w:bCs/>
            </w:rPr>
            <w:fldChar w:fldCharType="end"/>
          </w:r>
        </w:p>
      </w:sdtContent>
    </w:sdt>
    <w:p w14:paraId="6334BC49" w14:textId="4D319BFA" w:rsidR="005E02CF" w:rsidRPr="00C41C0B" w:rsidRDefault="00183207" w:rsidP="00911504">
      <w:pPr>
        <w:rPr>
          <w:rFonts w:ascii="Century Gothic" w:eastAsiaTheme="minorEastAsia" w:hAnsi="Century Gothic" w:cstheme="minorBidi"/>
          <w:noProof/>
          <w:lang w:eastAsia="fr-FR"/>
        </w:rPr>
      </w:pPr>
      <w:r w:rsidRPr="00C41C0B">
        <w:rPr>
          <w:rFonts w:ascii="Century Gothic" w:hAnsi="Century Gothic"/>
        </w:rPr>
        <w:fldChar w:fldCharType="begin"/>
      </w:r>
      <w:r w:rsidRPr="00C41C0B">
        <w:rPr>
          <w:rFonts w:ascii="Century Gothic" w:hAnsi="Century Gothic"/>
        </w:rPr>
        <w:instrText xml:space="preserve"> TOC \o "1-3" \h \z \u </w:instrText>
      </w:r>
      <w:r w:rsidRPr="00C41C0B">
        <w:rPr>
          <w:rFonts w:ascii="Century Gothic" w:hAnsi="Century Gothic"/>
        </w:rPr>
        <w:fldChar w:fldCharType="separate"/>
      </w:r>
    </w:p>
    <w:p w14:paraId="0D449565" w14:textId="6904CD62" w:rsidR="00911504" w:rsidRDefault="00183207" w:rsidP="00911504">
      <w:pPr>
        <w:rPr>
          <w:rFonts w:ascii="Century Gothic" w:hAnsi="Century Gothic"/>
        </w:rPr>
      </w:pPr>
      <w:r w:rsidRPr="00C41C0B">
        <w:rPr>
          <w:rFonts w:ascii="Century Gothic" w:hAnsi="Century Gothic"/>
        </w:rPr>
        <w:fldChar w:fldCharType="end"/>
      </w:r>
      <w:r w:rsidR="00911504">
        <w:rPr>
          <w:rFonts w:ascii="Century Gothic" w:hAnsi="Century Gothic"/>
        </w:rPr>
        <w:br w:type="page"/>
      </w:r>
    </w:p>
    <w:p w14:paraId="78480DC1" w14:textId="77777777" w:rsidR="0026655D" w:rsidRPr="00C41C0B" w:rsidRDefault="0026655D" w:rsidP="00911504">
      <w:pPr>
        <w:rPr>
          <w:rFonts w:ascii="Century Gothic" w:hAnsi="Century Gothic"/>
        </w:rPr>
      </w:pPr>
    </w:p>
    <w:p w14:paraId="102789F0" w14:textId="7755023C" w:rsidR="00874D0E" w:rsidRPr="00911504" w:rsidRDefault="00911504" w:rsidP="00C41C0B">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4" w:name="_Toc84434421"/>
      <w:r w:rsidRPr="00911504">
        <w:rPr>
          <w:rFonts w:ascii="Century Gothic" w:eastAsia="Calibri" w:hAnsi="Century Gothic"/>
          <w:bCs w:val="0"/>
          <w:color w:val="3F2881"/>
          <w:szCs w:val="24"/>
          <w:lang w:eastAsia="en-US"/>
        </w:rPr>
        <w:t>PRÉAMBULE</w:t>
      </w:r>
      <w:bookmarkEnd w:id="4"/>
      <w:r w:rsidRPr="00911504">
        <w:rPr>
          <w:rFonts w:ascii="Century Gothic" w:eastAsia="Calibri" w:hAnsi="Century Gothic"/>
          <w:bCs w:val="0"/>
          <w:color w:val="3F2881"/>
          <w:szCs w:val="24"/>
          <w:lang w:eastAsia="en-US"/>
        </w:rPr>
        <w:t xml:space="preserve"> </w:t>
      </w:r>
    </w:p>
    <w:p w14:paraId="57E3683F" w14:textId="77777777" w:rsidR="00874D0E" w:rsidRPr="00C41C0B" w:rsidRDefault="00874D0E" w:rsidP="00874D0E">
      <w:pPr>
        <w:jc w:val="both"/>
        <w:rPr>
          <w:rFonts w:ascii="Century Gothic" w:hAnsi="Century Gothic"/>
          <w:sz w:val="20"/>
          <w:szCs w:val="20"/>
        </w:rPr>
      </w:pPr>
    </w:p>
    <w:p w14:paraId="4A230B3C" w14:textId="77777777" w:rsidR="00874D0E" w:rsidRPr="00C41C0B" w:rsidRDefault="00874D0E" w:rsidP="00874D0E">
      <w:pPr>
        <w:jc w:val="both"/>
        <w:rPr>
          <w:rFonts w:ascii="Century Gothic" w:hAnsi="Century Gothic"/>
        </w:rPr>
      </w:pPr>
      <w:r w:rsidRPr="00C41C0B">
        <w:rPr>
          <w:rFonts w:ascii="Century Gothic" w:hAnsi="Century Gothic"/>
        </w:rPr>
        <w:t xml:space="preserve">Le présent marché est encadré par le Code de la commande publique regroupant les deux textes suivants : </w:t>
      </w:r>
    </w:p>
    <w:p w14:paraId="3D72C82D" w14:textId="77777777" w:rsidR="00874D0E" w:rsidRPr="00C41C0B" w:rsidRDefault="00874D0E" w:rsidP="00522DC5">
      <w:pPr>
        <w:numPr>
          <w:ilvl w:val="0"/>
          <w:numId w:val="4"/>
        </w:numPr>
        <w:autoSpaceDE w:val="0"/>
        <w:autoSpaceDN w:val="0"/>
        <w:adjustRightInd w:val="0"/>
        <w:spacing w:before="60" w:after="60" w:line="240" w:lineRule="auto"/>
        <w:jc w:val="both"/>
        <w:rPr>
          <w:rFonts w:ascii="Century Gothic" w:hAnsi="Century Gothic"/>
        </w:rPr>
      </w:pPr>
      <w:r w:rsidRPr="00C41C0B">
        <w:rPr>
          <w:rFonts w:ascii="Century Gothic" w:hAnsi="Century Gothic"/>
        </w:rPr>
        <w:t xml:space="preserve">L’ordonnance n°2018-1074 du 26 novembre 2018 portant partie législative du Code de la commande publique (articles précédés d’un L.) ; </w:t>
      </w:r>
    </w:p>
    <w:p w14:paraId="777635D8" w14:textId="7F449594" w:rsidR="00874D0E" w:rsidRDefault="00874D0E" w:rsidP="00522DC5">
      <w:pPr>
        <w:numPr>
          <w:ilvl w:val="0"/>
          <w:numId w:val="4"/>
        </w:numPr>
        <w:autoSpaceDE w:val="0"/>
        <w:autoSpaceDN w:val="0"/>
        <w:adjustRightInd w:val="0"/>
        <w:spacing w:before="60" w:after="60" w:line="240" w:lineRule="auto"/>
        <w:jc w:val="both"/>
        <w:rPr>
          <w:rFonts w:ascii="Century Gothic" w:hAnsi="Century Gothic"/>
        </w:rPr>
      </w:pPr>
      <w:r w:rsidRPr="00C41C0B">
        <w:rPr>
          <w:rFonts w:ascii="Century Gothic" w:hAnsi="Century Gothic"/>
        </w:rPr>
        <w:t xml:space="preserve">Le décret n°2018-1075 du 3 décembre 2018 portant partie règlementaire du Code de la commande publique (articles précédés d’un R.). </w:t>
      </w:r>
    </w:p>
    <w:p w14:paraId="052B4156" w14:textId="1224EB6F" w:rsidR="00911504" w:rsidRDefault="00911504" w:rsidP="00911504">
      <w:pPr>
        <w:autoSpaceDE w:val="0"/>
        <w:autoSpaceDN w:val="0"/>
        <w:adjustRightInd w:val="0"/>
        <w:spacing w:before="60" w:after="60" w:line="240" w:lineRule="auto"/>
        <w:jc w:val="both"/>
        <w:rPr>
          <w:rFonts w:ascii="Century Gothic" w:hAnsi="Century Gothic"/>
        </w:rPr>
      </w:pPr>
    </w:p>
    <w:p w14:paraId="2D68C237" w14:textId="77777777" w:rsidR="00911504" w:rsidRPr="00C41C0B" w:rsidRDefault="00911504" w:rsidP="00911504">
      <w:pPr>
        <w:autoSpaceDE w:val="0"/>
        <w:autoSpaceDN w:val="0"/>
        <w:adjustRightInd w:val="0"/>
        <w:spacing w:before="60" w:after="60" w:line="240" w:lineRule="auto"/>
        <w:jc w:val="both"/>
        <w:rPr>
          <w:rFonts w:ascii="Century Gothic" w:hAnsi="Century Gothic"/>
        </w:rPr>
      </w:pPr>
    </w:p>
    <w:p w14:paraId="211BA917" w14:textId="488480F3" w:rsidR="00B46326" w:rsidRPr="00911504" w:rsidRDefault="00911504" w:rsidP="00911504">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5" w:name="_Toc83312975"/>
      <w:bookmarkStart w:id="6" w:name="_Toc84434422"/>
      <w:r w:rsidRPr="00911504">
        <w:rPr>
          <w:rFonts w:ascii="Century Gothic" w:eastAsia="Calibri" w:hAnsi="Century Gothic"/>
          <w:bCs w:val="0"/>
          <w:color w:val="3F2881"/>
          <w:szCs w:val="24"/>
          <w:lang w:eastAsia="en-US"/>
        </w:rPr>
        <w:t>PRÉSENTATION DE LA GOUVERNANCE DU MARCHÉ</w:t>
      </w:r>
      <w:bookmarkEnd w:id="5"/>
      <w:bookmarkEnd w:id="6"/>
      <w:r w:rsidRPr="00911504">
        <w:rPr>
          <w:rFonts w:ascii="Century Gothic" w:eastAsia="Calibri" w:hAnsi="Century Gothic"/>
          <w:bCs w:val="0"/>
          <w:color w:val="3F2881"/>
          <w:szCs w:val="24"/>
          <w:lang w:eastAsia="en-US"/>
        </w:rPr>
        <w:t xml:space="preserve"> </w:t>
      </w:r>
    </w:p>
    <w:p w14:paraId="3D32A5E1" w14:textId="77777777" w:rsidR="00F65B63" w:rsidRPr="00C41C0B" w:rsidRDefault="00F65B63" w:rsidP="00F077D7">
      <w:pPr>
        <w:spacing w:after="0"/>
        <w:jc w:val="both"/>
        <w:rPr>
          <w:rFonts w:ascii="Century Gothic" w:hAnsi="Century Gothic"/>
          <w:lang w:eastAsia="x-none"/>
        </w:rPr>
      </w:pPr>
    </w:p>
    <w:p w14:paraId="5B12905D" w14:textId="7CDE219F" w:rsidR="00831B86" w:rsidRPr="00C41C0B" w:rsidRDefault="00D96D99" w:rsidP="00F077D7">
      <w:pPr>
        <w:spacing w:after="0"/>
        <w:jc w:val="both"/>
        <w:rPr>
          <w:rFonts w:ascii="Century Gothic" w:hAnsi="Century Gothic"/>
        </w:rPr>
      </w:pPr>
      <w:r w:rsidRPr="00C41C0B">
        <w:rPr>
          <w:rFonts w:ascii="Century Gothic" w:hAnsi="Century Gothic"/>
        </w:rPr>
        <w:t>La Commission Paritaire Nationale Emploi Formation Professionnelle (CPNE</w:t>
      </w:r>
      <w:r w:rsidR="003E6940" w:rsidRPr="00C41C0B">
        <w:rPr>
          <w:rFonts w:ascii="Century Gothic" w:hAnsi="Century Gothic"/>
        </w:rPr>
        <w:t>-</w:t>
      </w:r>
      <w:r w:rsidRPr="00C41C0B">
        <w:rPr>
          <w:rFonts w:ascii="Century Gothic" w:hAnsi="Century Gothic"/>
        </w:rPr>
        <w:t xml:space="preserve">FP) </w:t>
      </w:r>
      <w:bookmarkStart w:id="7" w:name="_Hlk73009450"/>
      <w:r w:rsidR="009B4BCF" w:rsidRPr="00C41C0B">
        <w:rPr>
          <w:rFonts w:ascii="Century Gothic" w:hAnsi="Century Gothic"/>
        </w:rPr>
        <w:t>du Secteur des activités sanitaires, sociales et médico-sociales privé à but non lucratif,</w:t>
      </w:r>
      <w:r w:rsidRPr="00C41C0B">
        <w:rPr>
          <w:rFonts w:ascii="Century Gothic" w:hAnsi="Century Gothic"/>
        </w:rPr>
        <w:t xml:space="preserve"> a sollicité </w:t>
      </w:r>
      <w:r w:rsidR="00E9308B" w:rsidRPr="00C41C0B">
        <w:rPr>
          <w:rFonts w:ascii="Century Gothic" w:hAnsi="Century Gothic"/>
        </w:rPr>
        <w:t>les services techniques</w:t>
      </w:r>
      <w:r w:rsidRPr="00C41C0B">
        <w:rPr>
          <w:rFonts w:ascii="Century Gothic" w:hAnsi="Century Gothic"/>
        </w:rPr>
        <w:t xml:space="preserve"> de l’OPCO Santé pour le pilotage des travaux visant </w:t>
      </w:r>
      <w:r w:rsidR="00760B08" w:rsidRPr="00C41C0B">
        <w:rPr>
          <w:rFonts w:ascii="Century Gothic" w:hAnsi="Century Gothic"/>
        </w:rPr>
        <w:t xml:space="preserve">une </w:t>
      </w:r>
      <w:r w:rsidR="009B4BCF" w:rsidRPr="00C41C0B">
        <w:rPr>
          <w:rFonts w:ascii="Century Gothic" w:hAnsi="Century Gothic"/>
        </w:rPr>
        <w:t>action d’ingénierie pour la création d’une certification de Tuteur – Maître d’apprentissage dans le secteur Sanitaire, Social et Médico-Social privé à but non lucratif et de la création du dossier complet d’enregistrement au Répertoire spécifique (RS) de France compétences</w:t>
      </w:r>
      <w:r w:rsidRPr="00C41C0B">
        <w:rPr>
          <w:rFonts w:ascii="Century Gothic" w:hAnsi="Century Gothic"/>
        </w:rPr>
        <w:t>.</w:t>
      </w:r>
    </w:p>
    <w:p w14:paraId="723921A4" w14:textId="77777777" w:rsidR="009C0624" w:rsidRPr="00C41C0B" w:rsidRDefault="009C0624" w:rsidP="00F077D7">
      <w:pPr>
        <w:spacing w:after="0"/>
        <w:jc w:val="both"/>
        <w:rPr>
          <w:rFonts w:ascii="Century Gothic" w:hAnsi="Century Gothic"/>
        </w:rPr>
      </w:pPr>
    </w:p>
    <w:bookmarkEnd w:id="7"/>
    <w:p w14:paraId="14CC72F6" w14:textId="3C59499F" w:rsidR="00D96D99" w:rsidRPr="00C41C0B" w:rsidRDefault="00831B86" w:rsidP="00F077D7">
      <w:pPr>
        <w:spacing w:after="0"/>
        <w:jc w:val="both"/>
        <w:rPr>
          <w:rFonts w:ascii="Century Gothic" w:hAnsi="Century Gothic"/>
          <w:b/>
          <w:u w:val="single"/>
        </w:rPr>
      </w:pPr>
      <w:r w:rsidRPr="00C41C0B">
        <w:rPr>
          <w:rFonts w:ascii="Century Gothic" w:hAnsi="Century Gothic"/>
          <w:b/>
          <w:u w:val="single"/>
        </w:rPr>
        <w:t>L</w:t>
      </w:r>
      <w:r w:rsidR="00F077D7" w:rsidRPr="00C41C0B">
        <w:rPr>
          <w:rFonts w:ascii="Century Gothic" w:hAnsi="Century Gothic"/>
          <w:b/>
          <w:u w:val="single"/>
        </w:rPr>
        <w:t xml:space="preserve">e </w:t>
      </w:r>
      <w:r w:rsidR="009B4BCF" w:rsidRPr="00C41C0B">
        <w:rPr>
          <w:rFonts w:ascii="Century Gothic" w:hAnsi="Century Gothic"/>
          <w:b/>
          <w:u w:val="single"/>
        </w:rPr>
        <w:t>Secteur des activités sanitaires, sociales et médico-sociales privé à but non lucratif</w:t>
      </w:r>
    </w:p>
    <w:p w14:paraId="16FFBE5D" w14:textId="7421CE30" w:rsidR="00F077D7" w:rsidRPr="00C41C0B" w:rsidRDefault="00F077D7" w:rsidP="00F077D7">
      <w:pPr>
        <w:spacing w:after="0"/>
        <w:jc w:val="both"/>
        <w:rPr>
          <w:rFonts w:ascii="Century Gothic" w:hAnsi="Century Gothic"/>
        </w:rPr>
      </w:pPr>
      <w:r w:rsidRPr="00C41C0B">
        <w:rPr>
          <w:rFonts w:ascii="Century Gothic" w:hAnsi="Century Gothic"/>
        </w:rPr>
        <w:t xml:space="preserve">Le Secteur des activités sanitaires sociales et médico-sociales privé à but non lucratif représente 785 000 salariés qui soignent et accompagnent près de 3 millions de personnes chaque année. Il se caractérise par une grande diversité d’emplois avec près de 90 métiers différents (aide-soignant, infirmier, moniteur-éducateur, éducateur spécialisé, accompagnant éducatif et social, moniteur d’atelier, éducateur technique spécialisé, médecin, assistant social, psychologue, etc.) qui travaillent au sein de 21 800 établissements également diversifiés (ESAT, maisons d’enfants, centres d’hébergement d’urgence, centres de lutte contre le cancer, établissements pour enfants ou  adultes handicapés, maisons de retraite, établissements sanitaires,…). </w:t>
      </w:r>
    </w:p>
    <w:p w14:paraId="6C36A86F" w14:textId="77777777" w:rsidR="00F077D7" w:rsidRPr="00C41C0B" w:rsidRDefault="00F077D7" w:rsidP="00F077D7">
      <w:pPr>
        <w:spacing w:after="0"/>
        <w:jc w:val="both"/>
        <w:rPr>
          <w:rFonts w:ascii="Century Gothic" w:hAnsi="Century Gothic"/>
        </w:rPr>
      </w:pPr>
      <w:r w:rsidRPr="00C41C0B">
        <w:rPr>
          <w:rFonts w:ascii="Century Gothic" w:hAnsi="Century Gothic"/>
        </w:rPr>
        <w:t>Parmi les établissements ayant une activité sanitaire, sociale et médico-sociale, ceux accueillant des personnes âgées sont au nombre de 3 334 et emploient 130 000 professionnels et ceux accueillant des personnes handicapées, 8 361 pour 295 000 salariés.</w:t>
      </w:r>
    </w:p>
    <w:p w14:paraId="296F4F8D" w14:textId="486A3EE4" w:rsidR="00F077D7" w:rsidRPr="00C41C0B" w:rsidRDefault="00F077D7" w:rsidP="00F077D7">
      <w:pPr>
        <w:spacing w:after="0"/>
        <w:jc w:val="both"/>
        <w:rPr>
          <w:rFonts w:ascii="Century Gothic" w:hAnsi="Century Gothic"/>
        </w:rPr>
      </w:pPr>
      <w:r w:rsidRPr="00C41C0B">
        <w:rPr>
          <w:rFonts w:ascii="Century Gothic" w:hAnsi="Century Gothic"/>
        </w:rPr>
        <w:t>Le Secteur est l’un des plus importants secteurs d’activité avec la métallurgie, le bâtiment et l’hôtellerie-restauration. Avec 785 000 salariés, c’est un acteur majoritaire de l’économie sociale. Il représente 33 % des effectifs de l’économie sociale et solidaire et 24% des effectifs du champ « santé action sociale » regroupant l’ensemble des établissements publics, privés lucratifs et privés non lucratifs intervenant sur ces champs d’activité.</w:t>
      </w:r>
    </w:p>
    <w:p w14:paraId="2EFB7A69" w14:textId="0093CFDC" w:rsidR="00F077D7" w:rsidRPr="00C41C0B" w:rsidRDefault="00F077D7" w:rsidP="00F077D7">
      <w:pPr>
        <w:spacing w:after="0"/>
        <w:jc w:val="both"/>
        <w:rPr>
          <w:rFonts w:ascii="Century Gothic" w:hAnsi="Century Gothic"/>
        </w:rPr>
      </w:pPr>
    </w:p>
    <w:p w14:paraId="4199E9DD" w14:textId="6A5EFC19" w:rsidR="00F077D7" w:rsidRPr="00C41C0B" w:rsidRDefault="00F077D7" w:rsidP="00F077D7">
      <w:pPr>
        <w:spacing w:after="0"/>
        <w:jc w:val="both"/>
        <w:rPr>
          <w:rFonts w:ascii="Century Gothic" w:hAnsi="Century Gothic"/>
          <w:b/>
          <w:u w:val="single"/>
        </w:rPr>
      </w:pPr>
      <w:r w:rsidRPr="00C41C0B">
        <w:rPr>
          <w:rFonts w:ascii="Century Gothic" w:hAnsi="Century Gothic"/>
          <w:b/>
          <w:u w:val="single"/>
        </w:rPr>
        <w:lastRenderedPageBreak/>
        <w:t>La CPNE-FP du secteur</w:t>
      </w:r>
    </w:p>
    <w:p w14:paraId="00AE2C59" w14:textId="6FF624C1" w:rsidR="00F077D7" w:rsidRPr="00C41C0B" w:rsidRDefault="00F077D7" w:rsidP="00F077D7">
      <w:pPr>
        <w:spacing w:after="0"/>
        <w:jc w:val="both"/>
        <w:rPr>
          <w:rFonts w:ascii="Century Gothic" w:hAnsi="Century Gothic"/>
        </w:rPr>
      </w:pPr>
      <w:r w:rsidRPr="00C41C0B">
        <w:rPr>
          <w:rFonts w:ascii="Century Gothic" w:hAnsi="Century Gothic"/>
        </w:rPr>
        <w:t xml:space="preserve">La CPNE-FP du Secteur sanitaire, social et médico-social privé à but non lucratif a pour missions d’anticiper les évolutions </w:t>
      </w:r>
      <w:proofErr w:type="gramStart"/>
      <w:r w:rsidRPr="00C41C0B">
        <w:rPr>
          <w:rFonts w:ascii="Century Gothic" w:hAnsi="Century Gothic"/>
        </w:rPr>
        <w:t>en</w:t>
      </w:r>
      <w:r w:rsidR="00FF2EBC" w:rsidRPr="00C41C0B">
        <w:rPr>
          <w:rFonts w:ascii="Century Gothic" w:hAnsi="Century Gothic"/>
        </w:rPr>
        <w:t xml:space="preserve"> </w:t>
      </w:r>
      <w:r w:rsidRPr="00C41C0B">
        <w:rPr>
          <w:rFonts w:ascii="Century Gothic" w:hAnsi="Century Gothic"/>
        </w:rPr>
        <w:t>terme</w:t>
      </w:r>
      <w:proofErr w:type="gramEnd"/>
      <w:r w:rsidRPr="00C41C0B">
        <w:rPr>
          <w:rFonts w:ascii="Century Gothic" w:hAnsi="Century Gothic"/>
        </w:rPr>
        <w:t xml:space="preserve"> d’emploi/formation, d’accompagner les structures face aux évolutions de leur environnement (évolution des attentes des personnes accompagnées et de leur famille, évolution de la commande publique, évolution vers une offre plus inclusive) et leurs impacts sur les métiers et les compétences des professionnels.</w:t>
      </w:r>
    </w:p>
    <w:p w14:paraId="34E7FB05" w14:textId="23332118" w:rsidR="00F077D7" w:rsidRPr="00C41C0B" w:rsidRDefault="00F077D7" w:rsidP="00F077D7">
      <w:pPr>
        <w:spacing w:after="0"/>
        <w:jc w:val="both"/>
        <w:rPr>
          <w:rFonts w:ascii="Century Gothic" w:hAnsi="Century Gothic"/>
        </w:rPr>
      </w:pPr>
      <w:r w:rsidRPr="00C41C0B">
        <w:rPr>
          <w:rFonts w:ascii="Century Gothic" w:hAnsi="Century Gothic"/>
        </w:rPr>
        <w:t xml:space="preserve">Elle va donc définir les priorités en matière d’emploi et de formation pour le secteur, ainsi qu’un certain nombre d’actions de mises en œuvre de ces orientations politiques. Pour certaines, elle s’appuiera sur le concours des services techniques de l’OPCO </w:t>
      </w:r>
      <w:r w:rsidR="00A01F64" w:rsidRPr="00C41C0B">
        <w:rPr>
          <w:rFonts w:ascii="Century Gothic" w:hAnsi="Century Gothic"/>
        </w:rPr>
        <w:t>S</w:t>
      </w:r>
      <w:r w:rsidRPr="00C41C0B">
        <w:rPr>
          <w:rFonts w:ascii="Century Gothic" w:hAnsi="Century Gothic"/>
        </w:rPr>
        <w:t>anté.</w:t>
      </w:r>
    </w:p>
    <w:p w14:paraId="4295BA7F" w14:textId="77777777" w:rsidR="00F077D7" w:rsidRPr="00C41C0B" w:rsidRDefault="00F077D7" w:rsidP="00F077D7">
      <w:pPr>
        <w:spacing w:after="0"/>
        <w:jc w:val="both"/>
        <w:rPr>
          <w:rFonts w:ascii="Century Gothic" w:hAnsi="Century Gothic"/>
        </w:rPr>
      </w:pPr>
      <w:r w:rsidRPr="00C41C0B">
        <w:rPr>
          <w:rFonts w:ascii="Century Gothic" w:hAnsi="Century Gothic"/>
        </w:rPr>
        <w:t>C’est dans ce cadre également qu’elle porte un certain nombre de certifications propres au Secteur et labellise les organismes de formation habilités à dispenser les formations conçues et mises en œuvre par le Secteur (titre de moniteur d’atelier, tuteur, maître d’apprentissage, surveillant de nuit, maîtresse de maison...).</w:t>
      </w:r>
    </w:p>
    <w:p w14:paraId="05206AA7" w14:textId="77777777" w:rsidR="00F077D7" w:rsidRPr="00C41C0B" w:rsidRDefault="00F077D7" w:rsidP="00F077D7">
      <w:pPr>
        <w:spacing w:after="0"/>
        <w:jc w:val="both"/>
        <w:rPr>
          <w:rFonts w:ascii="Century Gothic" w:hAnsi="Century Gothic"/>
        </w:rPr>
      </w:pPr>
      <w:r w:rsidRPr="00C41C0B">
        <w:rPr>
          <w:rFonts w:ascii="Century Gothic" w:hAnsi="Century Gothic"/>
        </w:rPr>
        <w:t xml:space="preserve">Enfin, depuis la réforme portée par la loi « avenir professionnelle » elle est en charge de la définition des coûts contrats pour les contrats d’apprentissage. </w:t>
      </w:r>
    </w:p>
    <w:p w14:paraId="47A82FA1" w14:textId="77777777" w:rsidR="00F077D7" w:rsidRPr="00C41C0B" w:rsidRDefault="00F077D7" w:rsidP="00F077D7">
      <w:pPr>
        <w:spacing w:after="0"/>
        <w:jc w:val="both"/>
        <w:rPr>
          <w:rFonts w:ascii="Century Gothic" w:hAnsi="Century Gothic"/>
        </w:rPr>
      </w:pPr>
      <w:r w:rsidRPr="00C41C0B">
        <w:rPr>
          <w:rFonts w:ascii="Century Gothic" w:hAnsi="Century Gothic"/>
        </w:rPr>
        <w:t>La CPNE-FP est composée de 16 membres titulaires, 8 représentants au titre du collège employeurs et 8 représentants des organisations syndicales de salariés représentatives au niveau du Secteur des activités sanitaires, sociales et médico-sociales privé à but non lucratif. Les organisations constitutives du collège employeurs sont : NEXEM, la FEHAP, UNICANCER et la Croix-Rouge française. Les organisations constitutives du collège salariés sont : La CGT, la CFDT, FO et SUD.</w:t>
      </w:r>
    </w:p>
    <w:p w14:paraId="3AAE0DC2" w14:textId="75FF032E" w:rsidR="00F077D7" w:rsidRPr="00C41C0B" w:rsidRDefault="00F077D7" w:rsidP="00F077D7">
      <w:pPr>
        <w:spacing w:after="0"/>
        <w:jc w:val="both"/>
        <w:rPr>
          <w:rFonts w:ascii="Century Gothic" w:hAnsi="Century Gothic"/>
        </w:rPr>
      </w:pPr>
      <w:r w:rsidRPr="00C41C0B">
        <w:rPr>
          <w:rFonts w:ascii="Century Gothic" w:hAnsi="Century Gothic"/>
        </w:rPr>
        <w:t>En région la CPNE-FP s’appuie sur des délégations régionales constituées paritairement.</w:t>
      </w:r>
    </w:p>
    <w:p w14:paraId="5329FE76" w14:textId="77777777" w:rsidR="00F077D7" w:rsidRPr="00C41C0B" w:rsidRDefault="00F077D7" w:rsidP="00F077D7">
      <w:pPr>
        <w:spacing w:after="0"/>
        <w:jc w:val="both"/>
        <w:rPr>
          <w:rFonts w:ascii="Century Gothic" w:hAnsi="Century Gothic"/>
        </w:rPr>
      </w:pPr>
    </w:p>
    <w:p w14:paraId="04182911" w14:textId="77777777" w:rsidR="00F02A53" w:rsidRPr="00C41C0B" w:rsidRDefault="00F02A53" w:rsidP="00F077D7">
      <w:pPr>
        <w:spacing w:after="0"/>
        <w:jc w:val="both"/>
        <w:rPr>
          <w:rFonts w:ascii="Century Gothic" w:hAnsi="Century Gothic"/>
          <w:b/>
          <w:u w:val="single"/>
        </w:rPr>
      </w:pPr>
      <w:r w:rsidRPr="00C41C0B">
        <w:rPr>
          <w:rFonts w:ascii="Century Gothic" w:hAnsi="Century Gothic"/>
          <w:b/>
          <w:u w:val="single"/>
        </w:rPr>
        <w:t xml:space="preserve">L’OPCO Santé </w:t>
      </w:r>
    </w:p>
    <w:p w14:paraId="2DEC2DA5" w14:textId="77777777" w:rsidR="00F02A53" w:rsidRPr="00C41C0B" w:rsidRDefault="00F02A53" w:rsidP="00F077D7">
      <w:pPr>
        <w:spacing w:after="0"/>
        <w:jc w:val="both"/>
        <w:rPr>
          <w:rFonts w:ascii="Century Gothic" w:hAnsi="Century Gothic"/>
        </w:rPr>
      </w:pPr>
      <w:r w:rsidRPr="00C41C0B">
        <w:rPr>
          <w:rFonts w:ascii="Century Gothic" w:hAnsi="Century Gothic"/>
        </w:rPr>
        <w:t>En référence à la loi du 5 septembre 2018 pour la liberté de choisir son avenir professionnel, l’opérateur de compétences (OPCO) santé a été créé par son accord constitutif du 26 février 2019. L’OPCO Santé rassemble des branches présentant une cohérence de champ économique et social et à vocation à rassembler largement les branches professionnelles ayant des métiers en commun, qui relèvent du même cadre d’action réglementé ou qui constituent des périmètres communs aux parcours professionnels des salariés.</w:t>
      </w:r>
    </w:p>
    <w:p w14:paraId="589FDCD2" w14:textId="77777777" w:rsidR="00F02A53" w:rsidRPr="00C41C0B" w:rsidRDefault="00F02A53" w:rsidP="00F077D7">
      <w:pPr>
        <w:spacing w:after="0"/>
        <w:jc w:val="both"/>
        <w:rPr>
          <w:rFonts w:ascii="Century Gothic" w:hAnsi="Century Gothic"/>
        </w:rPr>
      </w:pPr>
      <w:r w:rsidRPr="00C41C0B">
        <w:rPr>
          <w:rFonts w:ascii="Century Gothic" w:hAnsi="Century Gothic"/>
        </w:rPr>
        <w:t xml:space="preserve">L’OPCO Santé représente près de 10 000 structures, 27 150 entreprises et plus de 915 000 ETP. </w:t>
      </w:r>
    </w:p>
    <w:p w14:paraId="07E741E1" w14:textId="77777777" w:rsidR="00F02A53" w:rsidRPr="00C41C0B" w:rsidRDefault="00F02A53" w:rsidP="00F077D7">
      <w:pPr>
        <w:spacing w:after="0"/>
        <w:jc w:val="both"/>
        <w:rPr>
          <w:rFonts w:ascii="Century Gothic" w:hAnsi="Century Gothic"/>
        </w:rPr>
      </w:pPr>
      <w:r w:rsidRPr="00C41C0B">
        <w:rPr>
          <w:rFonts w:ascii="Century Gothic" w:hAnsi="Century Gothic"/>
        </w:rPr>
        <w:t xml:space="preserve">L’OPCO Santé est géré par un conseil d’administration paritaire composé de la FEHAP, la FHP, NEXEM, le SYNERPA, UNICANCER, PRESANSE et UNISSS et de trois organisations représentatives de salariés : CFDT, CGT et FO. </w:t>
      </w:r>
    </w:p>
    <w:p w14:paraId="4DD70331" w14:textId="77777777" w:rsidR="00F02A53" w:rsidRPr="00C41C0B" w:rsidRDefault="00F02A53" w:rsidP="00F077D7">
      <w:pPr>
        <w:spacing w:after="0"/>
        <w:jc w:val="both"/>
        <w:rPr>
          <w:rFonts w:ascii="Century Gothic" w:hAnsi="Century Gothic"/>
        </w:rPr>
      </w:pPr>
      <w:r w:rsidRPr="00C41C0B">
        <w:rPr>
          <w:rFonts w:ascii="Century Gothic" w:hAnsi="Century Gothic"/>
        </w:rPr>
        <w:t xml:space="preserve">Ses missions sont :  </w:t>
      </w:r>
    </w:p>
    <w:p w14:paraId="4CA26051" w14:textId="77777777" w:rsidR="00F02A53" w:rsidRPr="00C41C0B" w:rsidRDefault="00F02A53" w:rsidP="00F077D7">
      <w:pPr>
        <w:spacing w:after="0"/>
        <w:jc w:val="both"/>
        <w:rPr>
          <w:rFonts w:ascii="Century Gothic" w:hAnsi="Century Gothic"/>
        </w:rPr>
      </w:pPr>
      <w:r w:rsidRPr="00C41C0B">
        <w:rPr>
          <w:rFonts w:ascii="Century Gothic" w:hAnsi="Century Gothic"/>
        </w:rPr>
        <w:t xml:space="preserve">- D’assurer le financement des contrats d’apprentissage et de professionnalisation, selon les niveaux de prise en charge fixés par les branches professionnelles ;  </w:t>
      </w:r>
    </w:p>
    <w:p w14:paraId="0C55E463" w14:textId="77777777" w:rsidR="00F02A53" w:rsidRPr="00C41C0B" w:rsidRDefault="00F02A53" w:rsidP="00F077D7">
      <w:pPr>
        <w:spacing w:after="0"/>
        <w:jc w:val="both"/>
        <w:rPr>
          <w:rFonts w:ascii="Century Gothic" w:hAnsi="Century Gothic"/>
        </w:rPr>
      </w:pPr>
      <w:r w:rsidRPr="00C41C0B">
        <w:rPr>
          <w:rFonts w:ascii="Century Gothic" w:hAnsi="Century Gothic"/>
        </w:rPr>
        <w:t>- D’apporter un appui technique aux branches professionnelles, notamment, pour établir la GPEC et les accompagner dans leur mission de certification</w:t>
      </w:r>
    </w:p>
    <w:p w14:paraId="56275F17" w14:textId="77777777" w:rsidR="00F02A53" w:rsidRPr="00C41C0B" w:rsidRDefault="00F02A53" w:rsidP="00F077D7">
      <w:pPr>
        <w:spacing w:after="0"/>
        <w:jc w:val="both"/>
        <w:rPr>
          <w:rFonts w:ascii="Century Gothic" w:hAnsi="Century Gothic"/>
        </w:rPr>
      </w:pPr>
      <w:r w:rsidRPr="00C41C0B">
        <w:rPr>
          <w:rFonts w:ascii="Century Gothic" w:hAnsi="Century Gothic"/>
        </w:rPr>
        <w:lastRenderedPageBreak/>
        <w:t xml:space="preserve">- D’assurer un service de proximité au bénéfice des très petites, petites et moyennes entreprises. </w:t>
      </w:r>
    </w:p>
    <w:p w14:paraId="3F77C6E1" w14:textId="77777777" w:rsidR="00F02A53" w:rsidRPr="00C41C0B" w:rsidRDefault="00F02A53" w:rsidP="00F077D7">
      <w:pPr>
        <w:spacing w:after="0"/>
        <w:jc w:val="both"/>
        <w:rPr>
          <w:rFonts w:ascii="Century Gothic" w:hAnsi="Century Gothic"/>
        </w:rPr>
      </w:pPr>
      <w:r w:rsidRPr="00C41C0B">
        <w:rPr>
          <w:rFonts w:ascii="Century Gothic" w:hAnsi="Century Gothic"/>
        </w:rPr>
        <w:t>L’OPCO Santé est structuré en 13 services régionaux relayés par un siège national.</w:t>
      </w:r>
    </w:p>
    <w:p w14:paraId="71157130" w14:textId="77777777" w:rsidR="00307840" w:rsidRPr="00C41C0B" w:rsidRDefault="00307840" w:rsidP="00F077D7">
      <w:pPr>
        <w:spacing w:after="0"/>
        <w:jc w:val="both"/>
        <w:rPr>
          <w:rFonts w:ascii="Century Gothic" w:hAnsi="Century Gothic"/>
        </w:rPr>
      </w:pPr>
    </w:p>
    <w:p w14:paraId="5EA43B44" w14:textId="37D4B55C" w:rsidR="00BA2354" w:rsidRDefault="006F3CD2" w:rsidP="00F077D7">
      <w:pPr>
        <w:spacing w:after="0"/>
        <w:jc w:val="both"/>
        <w:rPr>
          <w:rFonts w:ascii="Century Gothic" w:hAnsi="Century Gothic"/>
          <w:b/>
          <w:bCs/>
        </w:rPr>
      </w:pPr>
      <w:r w:rsidRPr="00C41C0B">
        <w:rPr>
          <w:rFonts w:ascii="Century Gothic" w:hAnsi="Century Gothic"/>
          <w:b/>
          <w:bCs/>
        </w:rPr>
        <w:t xml:space="preserve">L’OPCO </w:t>
      </w:r>
      <w:r w:rsidR="00B23C13" w:rsidRPr="00C41C0B">
        <w:rPr>
          <w:rFonts w:ascii="Century Gothic" w:hAnsi="Century Gothic"/>
          <w:b/>
          <w:bCs/>
        </w:rPr>
        <w:t>S</w:t>
      </w:r>
      <w:r w:rsidRPr="00C41C0B">
        <w:rPr>
          <w:rFonts w:ascii="Century Gothic" w:hAnsi="Century Gothic"/>
          <w:b/>
          <w:bCs/>
        </w:rPr>
        <w:t xml:space="preserve">anté, </w:t>
      </w:r>
      <w:r w:rsidR="00CE3522" w:rsidRPr="00C41C0B">
        <w:rPr>
          <w:rFonts w:ascii="Century Gothic" w:hAnsi="Century Gothic"/>
          <w:b/>
          <w:bCs/>
        </w:rPr>
        <w:t xml:space="preserve">en </w:t>
      </w:r>
      <w:r w:rsidR="00E02FF7" w:rsidRPr="00C41C0B">
        <w:rPr>
          <w:rFonts w:ascii="Century Gothic" w:hAnsi="Century Gothic"/>
          <w:b/>
          <w:bCs/>
        </w:rPr>
        <w:t xml:space="preserve">application de la demande de la </w:t>
      </w:r>
      <w:r w:rsidR="00C3595D" w:rsidRPr="00C41C0B">
        <w:rPr>
          <w:rFonts w:ascii="Century Gothic" w:hAnsi="Century Gothic"/>
          <w:b/>
          <w:bCs/>
        </w:rPr>
        <w:t xml:space="preserve">CPNE-FP </w:t>
      </w:r>
      <w:r w:rsidR="005F2E53" w:rsidRPr="00C41C0B">
        <w:rPr>
          <w:rFonts w:ascii="Century Gothic" w:hAnsi="Century Gothic"/>
          <w:b/>
          <w:bCs/>
        </w:rPr>
        <w:t xml:space="preserve">du Secteur des activités sanitaires, sociales et médico-sociales privé à but non lucratif </w:t>
      </w:r>
      <w:r w:rsidR="0014644C" w:rsidRPr="00C41C0B">
        <w:rPr>
          <w:rFonts w:ascii="Century Gothic" w:hAnsi="Century Gothic"/>
          <w:b/>
          <w:bCs/>
        </w:rPr>
        <w:t>souhaite donc confier à un prestataire la conduite</w:t>
      </w:r>
      <w:r w:rsidR="00E02FF7" w:rsidRPr="00C41C0B">
        <w:rPr>
          <w:rFonts w:ascii="Century Gothic" w:hAnsi="Century Gothic"/>
          <w:b/>
          <w:bCs/>
        </w:rPr>
        <w:t xml:space="preserve"> </w:t>
      </w:r>
      <w:r w:rsidR="00D96D99" w:rsidRPr="00C41C0B">
        <w:rPr>
          <w:rFonts w:ascii="Century Gothic" w:hAnsi="Century Gothic"/>
          <w:b/>
          <w:bCs/>
        </w:rPr>
        <w:t xml:space="preserve">d’une </w:t>
      </w:r>
      <w:r w:rsidR="005F2E53" w:rsidRPr="00C41C0B">
        <w:rPr>
          <w:rFonts w:ascii="Century Gothic" w:hAnsi="Century Gothic"/>
          <w:b/>
          <w:bCs/>
        </w:rPr>
        <w:t xml:space="preserve">action d’ingénierie pour la création d’une certification de Tuteur – Maître d’apprentissage </w:t>
      </w:r>
      <w:r w:rsidR="004B1343" w:rsidRPr="00C41C0B">
        <w:rPr>
          <w:rFonts w:ascii="Century Gothic" w:hAnsi="Century Gothic"/>
          <w:b/>
          <w:bCs/>
        </w:rPr>
        <w:t>contextualisée au</w:t>
      </w:r>
      <w:r w:rsidR="005F2E53" w:rsidRPr="00C41C0B">
        <w:rPr>
          <w:rFonts w:ascii="Century Gothic" w:hAnsi="Century Gothic"/>
          <w:b/>
          <w:bCs/>
        </w:rPr>
        <w:t xml:space="preserve"> secteur Sanitaire, Social et Médico-Social privé à but non lucratif et de la création du dossier complet d’enregistrement au Répertoire spécifique (RS) de France compétences.</w:t>
      </w:r>
    </w:p>
    <w:p w14:paraId="763E5EA3" w14:textId="51C199B6" w:rsidR="00911504" w:rsidRDefault="00911504" w:rsidP="00F077D7">
      <w:pPr>
        <w:spacing w:after="0"/>
        <w:jc w:val="both"/>
        <w:rPr>
          <w:rFonts w:ascii="Century Gothic" w:hAnsi="Century Gothic"/>
          <w:b/>
          <w:bCs/>
        </w:rPr>
      </w:pPr>
    </w:p>
    <w:p w14:paraId="0B32B6C2" w14:textId="77777777" w:rsidR="00911504" w:rsidRPr="00C41C0B" w:rsidRDefault="00911504" w:rsidP="00F077D7">
      <w:pPr>
        <w:spacing w:after="0"/>
        <w:jc w:val="both"/>
        <w:rPr>
          <w:rFonts w:ascii="Century Gothic" w:hAnsi="Century Gothic"/>
          <w:b/>
          <w:bCs/>
        </w:rPr>
      </w:pPr>
    </w:p>
    <w:p w14:paraId="5D829138" w14:textId="315A46A7" w:rsidR="009C0624" w:rsidRPr="00911504" w:rsidRDefault="00911504" w:rsidP="00911504">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8" w:name="_Toc83312976"/>
      <w:bookmarkStart w:id="9" w:name="_Toc84434423"/>
      <w:r w:rsidRPr="00911504">
        <w:rPr>
          <w:rFonts w:ascii="Century Gothic" w:eastAsia="Calibri" w:hAnsi="Century Gothic"/>
          <w:bCs w:val="0"/>
          <w:color w:val="3F2881"/>
          <w:szCs w:val="24"/>
          <w:lang w:eastAsia="en-US"/>
        </w:rPr>
        <w:t>OBJET DU MARCHÉ</w:t>
      </w:r>
      <w:bookmarkEnd w:id="8"/>
      <w:bookmarkEnd w:id="9"/>
    </w:p>
    <w:p w14:paraId="7509F24C" w14:textId="77777777" w:rsidR="009C0624" w:rsidRPr="00C41C0B" w:rsidRDefault="009C0624" w:rsidP="00F077D7">
      <w:pPr>
        <w:spacing w:after="0"/>
        <w:jc w:val="both"/>
        <w:rPr>
          <w:rFonts w:ascii="Century Gothic" w:hAnsi="Century Gothic"/>
          <w:lang w:eastAsia="x-none"/>
        </w:rPr>
      </w:pPr>
    </w:p>
    <w:p w14:paraId="3E292FDD" w14:textId="4E6AFC91" w:rsidR="0004633B" w:rsidRDefault="00950893" w:rsidP="00F077D7">
      <w:pPr>
        <w:spacing w:after="0"/>
        <w:jc w:val="both"/>
        <w:rPr>
          <w:rFonts w:ascii="Century Gothic" w:hAnsi="Century Gothic"/>
        </w:rPr>
      </w:pPr>
      <w:bookmarkStart w:id="10" w:name="_Toc67661109"/>
      <w:r w:rsidRPr="00C41C0B">
        <w:rPr>
          <w:rFonts w:ascii="Century Gothic" w:hAnsi="Century Gothic"/>
        </w:rPr>
        <w:t xml:space="preserve">L’objet de ce marché est la réalisation d’une action d’ingénierie pour la création d’une certification de Tuteur – Maître d’apprentissage </w:t>
      </w:r>
      <w:r w:rsidR="00F75898" w:rsidRPr="00C41C0B">
        <w:rPr>
          <w:rFonts w:ascii="Century Gothic" w:hAnsi="Century Gothic"/>
        </w:rPr>
        <w:t>contextualisée au</w:t>
      </w:r>
      <w:r w:rsidRPr="00C41C0B">
        <w:rPr>
          <w:rFonts w:ascii="Century Gothic" w:hAnsi="Century Gothic"/>
        </w:rPr>
        <w:t xml:space="preserve"> secteur Sanitaire, Social et Médico-Social privé à but non lucratif basée sur la méthodologie de France compétence notamment sur le formalisme requis dans l’écriture des référentiels et de l’élaboration du dossier complet d’enregistrement au Répertoire spécifique (RS) de France compétences.</w:t>
      </w:r>
    </w:p>
    <w:p w14:paraId="7C88F6B4" w14:textId="77777777" w:rsidR="00D675F0" w:rsidRDefault="00D675F0" w:rsidP="00D675F0">
      <w:pPr>
        <w:spacing w:before="40" w:after="40"/>
        <w:rPr>
          <w:rFonts w:ascii="Century Gothic" w:hAnsi="Century Gothic"/>
        </w:rPr>
      </w:pPr>
    </w:p>
    <w:p w14:paraId="2D6D5F63" w14:textId="77777777" w:rsidR="00D675F0" w:rsidRPr="00C41C0B" w:rsidRDefault="00D675F0" w:rsidP="00D675F0">
      <w:pPr>
        <w:spacing w:before="40" w:after="40"/>
        <w:rPr>
          <w:rFonts w:ascii="Century Gothic" w:hAnsi="Century Gothic"/>
        </w:rPr>
      </w:pPr>
      <w:r w:rsidRPr="00C41C0B">
        <w:rPr>
          <w:rFonts w:ascii="Century Gothic" w:hAnsi="Century Gothic"/>
        </w:rPr>
        <w:t>Il s'agit d'un marché sans publicité ni mise en concurrence en application des articles L2122-1 et R2122-8 du code de la commande publique.</w:t>
      </w:r>
    </w:p>
    <w:p w14:paraId="79682322" w14:textId="448DAC7D" w:rsidR="00E3255B" w:rsidRDefault="00E3255B" w:rsidP="00F077D7">
      <w:pPr>
        <w:spacing w:after="0"/>
        <w:jc w:val="both"/>
        <w:rPr>
          <w:rFonts w:ascii="Century Gothic" w:hAnsi="Century Gothic"/>
        </w:rPr>
      </w:pPr>
    </w:p>
    <w:p w14:paraId="0A1F0A5C" w14:textId="465529B6" w:rsidR="00D675F0" w:rsidRPr="00E56744" w:rsidRDefault="00D675F0" w:rsidP="00F077D7">
      <w:pPr>
        <w:spacing w:after="0"/>
        <w:jc w:val="both"/>
        <w:rPr>
          <w:rFonts w:ascii="Century Gothic" w:hAnsi="Century Gothic"/>
          <w:b/>
          <w:bCs/>
        </w:rPr>
      </w:pPr>
      <w:r w:rsidRPr="00E56744">
        <w:rPr>
          <w:rFonts w:ascii="Century Gothic" w:hAnsi="Century Gothic"/>
          <w:b/>
          <w:bCs/>
        </w:rPr>
        <w:t>Le montant maximum du marché est de 40 000 € HT.</w:t>
      </w:r>
    </w:p>
    <w:p w14:paraId="1DCEB67A" w14:textId="1EB90789" w:rsidR="00D675F0" w:rsidRDefault="00D675F0" w:rsidP="00F077D7">
      <w:pPr>
        <w:spacing w:after="0"/>
        <w:jc w:val="both"/>
        <w:rPr>
          <w:rFonts w:ascii="Century Gothic" w:hAnsi="Century Gothic"/>
          <w:color w:val="002060"/>
        </w:rPr>
      </w:pPr>
    </w:p>
    <w:p w14:paraId="3B62E02C" w14:textId="77777777" w:rsidR="00D675F0" w:rsidRDefault="00D675F0" w:rsidP="00F077D7">
      <w:pPr>
        <w:spacing w:after="0"/>
        <w:jc w:val="both"/>
        <w:rPr>
          <w:rFonts w:ascii="Century Gothic" w:hAnsi="Century Gothic"/>
        </w:rPr>
      </w:pPr>
    </w:p>
    <w:p w14:paraId="1313CE04" w14:textId="77777777" w:rsidR="00B32087" w:rsidRPr="00E3255B" w:rsidRDefault="00B32087" w:rsidP="00F077D7">
      <w:pPr>
        <w:pStyle w:val="Titre2"/>
        <w:rPr>
          <w:rFonts w:ascii="Century Gothic" w:hAnsi="Century Gothic"/>
          <w:color w:val="auto"/>
        </w:rPr>
      </w:pPr>
      <w:bookmarkStart w:id="11" w:name="_Toc83312977"/>
      <w:bookmarkStart w:id="12" w:name="_Toc84434424"/>
      <w:bookmarkEnd w:id="10"/>
      <w:r w:rsidRPr="00E3255B">
        <w:rPr>
          <w:rFonts w:ascii="Century Gothic" w:hAnsi="Century Gothic"/>
          <w:color w:val="auto"/>
        </w:rPr>
        <w:t>Contexte</w:t>
      </w:r>
      <w:bookmarkEnd w:id="11"/>
      <w:bookmarkEnd w:id="12"/>
      <w:r w:rsidRPr="00E3255B">
        <w:rPr>
          <w:rFonts w:ascii="Century Gothic" w:hAnsi="Century Gothic"/>
          <w:color w:val="auto"/>
        </w:rPr>
        <w:t xml:space="preserve"> </w:t>
      </w:r>
    </w:p>
    <w:p w14:paraId="638DA68F" w14:textId="77777777" w:rsidR="00BC4415" w:rsidRPr="00C41C0B" w:rsidRDefault="00BC4415" w:rsidP="00F077D7">
      <w:pPr>
        <w:spacing w:after="0"/>
        <w:jc w:val="both"/>
        <w:rPr>
          <w:rFonts w:ascii="Century Gothic" w:hAnsi="Century Gothic"/>
        </w:rPr>
      </w:pPr>
      <w:r w:rsidRPr="00C41C0B">
        <w:rPr>
          <w:rFonts w:ascii="Century Gothic" w:hAnsi="Century Gothic"/>
        </w:rPr>
        <w:t xml:space="preserve">Dans le secteur </w:t>
      </w:r>
      <w:bookmarkStart w:id="13" w:name="_Hlk83305493"/>
      <w:r w:rsidRPr="00C41C0B">
        <w:rPr>
          <w:rFonts w:ascii="Century Gothic" w:hAnsi="Century Gothic"/>
        </w:rPr>
        <w:t>des activités sanitaires, sociales et médico-sociales privé à but non lucratif</w:t>
      </w:r>
      <w:bookmarkEnd w:id="13"/>
      <w:r w:rsidRPr="00C41C0B">
        <w:rPr>
          <w:rFonts w:ascii="Century Gothic" w:hAnsi="Century Gothic"/>
        </w:rPr>
        <w:t>, la formation par l’alternance a toujours fait l'objet d'une attention particulière et d'un fort engagement des partenaires sociaux. Cet engagement se concrétise notamment par la formalisation en 2001 d’un référentiel de fonction/mission et des objectifs de formation des tuteurs (tuteur spécifique à la préparation d’une qualification et maitre d’apprentissage).</w:t>
      </w:r>
    </w:p>
    <w:p w14:paraId="4C3B9F4E" w14:textId="77777777" w:rsidR="00BC4415" w:rsidRPr="00C41C0B" w:rsidRDefault="00BC4415" w:rsidP="00F077D7">
      <w:pPr>
        <w:spacing w:after="0"/>
        <w:jc w:val="both"/>
        <w:rPr>
          <w:rFonts w:ascii="Century Gothic" w:hAnsi="Century Gothic"/>
        </w:rPr>
      </w:pPr>
    </w:p>
    <w:p w14:paraId="1DDDB8D8" w14:textId="64FFADC7" w:rsidR="00322876" w:rsidRPr="00C41C0B" w:rsidRDefault="00BC4415" w:rsidP="00F077D7">
      <w:pPr>
        <w:spacing w:after="0"/>
        <w:jc w:val="both"/>
        <w:rPr>
          <w:rFonts w:ascii="Century Gothic" w:hAnsi="Century Gothic"/>
        </w:rPr>
      </w:pPr>
      <w:r w:rsidRPr="00C41C0B">
        <w:rPr>
          <w:rFonts w:ascii="Century Gothic" w:hAnsi="Century Gothic"/>
        </w:rPr>
        <w:t>Les enjeux portés par les partenaires sociaux du secteur des activités sanitaires, sociales et médico-sociales en termes de soutien à la qualification des salariés et au développement de leurs compétences tout au long de la vie trouvent leurs modes opératoires dans les dispositions de l’accord de branche d</w:t>
      </w:r>
      <w:r w:rsidR="00D11F6D" w:rsidRPr="00C41C0B">
        <w:rPr>
          <w:rFonts w:ascii="Century Gothic" w:hAnsi="Century Gothic"/>
        </w:rPr>
        <w:t xml:space="preserve">e </w:t>
      </w:r>
      <w:r w:rsidR="00576DEE" w:rsidRPr="00C41C0B">
        <w:rPr>
          <w:rFonts w:ascii="Century Gothic" w:hAnsi="Century Gothic"/>
        </w:rPr>
        <w:t>Septembre 2020</w:t>
      </w:r>
      <w:r w:rsidRPr="00C41C0B">
        <w:rPr>
          <w:rFonts w:ascii="Century Gothic" w:hAnsi="Century Gothic"/>
        </w:rPr>
        <w:t>.</w:t>
      </w:r>
      <w:r w:rsidR="00A60D9F" w:rsidRPr="00C41C0B">
        <w:rPr>
          <w:rFonts w:ascii="Century Gothic" w:hAnsi="Century Gothic"/>
        </w:rPr>
        <w:t xml:space="preserve"> Cet accord, inscrit dans le cadre du titre I de la loi du 5 septembre 2018 « Pour la liberté de choisir son avenir professionnel », prévoit un rôle accru </w:t>
      </w:r>
      <w:r w:rsidR="00322876" w:rsidRPr="00C41C0B">
        <w:rPr>
          <w:rFonts w:ascii="Century Gothic" w:hAnsi="Century Gothic"/>
        </w:rPr>
        <w:t>des branches professionnelles</w:t>
      </w:r>
      <w:r w:rsidR="00A60D9F" w:rsidRPr="00C41C0B">
        <w:rPr>
          <w:rFonts w:ascii="Century Gothic" w:hAnsi="Century Gothic"/>
        </w:rPr>
        <w:t xml:space="preserve"> dans le développement de l’apprentissage et des politiques de certification. </w:t>
      </w:r>
    </w:p>
    <w:p w14:paraId="1770F5AD" w14:textId="77777777" w:rsidR="00322876" w:rsidRPr="00C41C0B" w:rsidRDefault="00322876" w:rsidP="00F077D7">
      <w:pPr>
        <w:spacing w:after="0"/>
        <w:jc w:val="both"/>
        <w:rPr>
          <w:rFonts w:ascii="Century Gothic" w:hAnsi="Century Gothic"/>
        </w:rPr>
      </w:pPr>
    </w:p>
    <w:p w14:paraId="265B47A2" w14:textId="75E03E34" w:rsidR="00BC4415" w:rsidRPr="00C41C0B" w:rsidRDefault="00A60D9F" w:rsidP="00F077D7">
      <w:pPr>
        <w:spacing w:after="0"/>
        <w:jc w:val="both"/>
        <w:rPr>
          <w:rFonts w:ascii="Century Gothic" w:hAnsi="Century Gothic"/>
        </w:rPr>
      </w:pPr>
      <w:r w:rsidRPr="00C41C0B">
        <w:rPr>
          <w:rFonts w:ascii="Century Gothic" w:hAnsi="Century Gothic"/>
        </w:rPr>
        <w:t xml:space="preserve">Le secteur </w:t>
      </w:r>
      <w:r w:rsidR="00322876" w:rsidRPr="00C41C0B">
        <w:rPr>
          <w:rFonts w:ascii="Century Gothic" w:hAnsi="Century Gothic"/>
        </w:rPr>
        <w:t xml:space="preserve">des activités sanitaires, sociales et médico-sociales privé à but non lucratif </w:t>
      </w:r>
      <w:r w:rsidR="008B7189" w:rsidRPr="00C41C0B">
        <w:rPr>
          <w:rFonts w:ascii="Century Gothic" w:hAnsi="Century Gothic"/>
        </w:rPr>
        <w:t>a</w:t>
      </w:r>
      <w:r w:rsidR="00322876" w:rsidRPr="00C41C0B">
        <w:rPr>
          <w:rFonts w:ascii="Century Gothic" w:hAnsi="Century Gothic"/>
        </w:rPr>
        <w:t>yant</w:t>
      </w:r>
      <w:r w:rsidR="008B7189" w:rsidRPr="00C41C0B">
        <w:rPr>
          <w:rFonts w:ascii="Century Gothic" w:hAnsi="Century Gothic"/>
        </w:rPr>
        <w:t xml:space="preserve"> pour ambition de multiplier par deux le nombre d’apprentis en trois ans</w:t>
      </w:r>
      <w:r w:rsidR="00322876" w:rsidRPr="00C41C0B">
        <w:rPr>
          <w:rFonts w:ascii="Century Gothic" w:hAnsi="Century Gothic"/>
        </w:rPr>
        <w:t xml:space="preserve">, a </w:t>
      </w:r>
      <w:r w:rsidR="00D46BBC" w:rsidRPr="00C41C0B">
        <w:rPr>
          <w:rFonts w:ascii="Century Gothic" w:hAnsi="Century Gothic"/>
        </w:rPr>
        <w:t>maintenu au sein de son dernier accord</w:t>
      </w:r>
      <w:r w:rsidR="00322876" w:rsidRPr="00C41C0B">
        <w:rPr>
          <w:rFonts w:ascii="Century Gothic" w:hAnsi="Century Gothic"/>
        </w:rPr>
        <w:t xml:space="preserve"> des dispositions réglementaire</w:t>
      </w:r>
      <w:r w:rsidR="00F60526" w:rsidRPr="00C41C0B">
        <w:rPr>
          <w:rFonts w:ascii="Century Gothic" w:hAnsi="Century Gothic"/>
        </w:rPr>
        <w:t>s</w:t>
      </w:r>
      <w:r w:rsidR="00D46BBC" w:rsidRPr="00C41C0B">
        <w:rPr>
          <w:rFonts w:ascii="Century Gothic" w:hAnsi="Century Gothic"/>
        </w:rPr>
        <w:t xml:space="preserve"> de désignation d’un tuteur pour encadrer les salariés nouvellement recrutés. Ainsi, pour</w:t>
      </w:r>
      <w:r w:rsidR="008B7189" w:rsidRPr="00C41C0B">
        <w:rPr>
          <w:rFonts w:ascii="Century Gothic" w:hAnsi="Century Gothic"/>
        </w:rPr>
        <w:t xml:space="preserve"> chaque titulaire d’un contrat d’apprentissage/ professionnalisation l’employeur désignera un maître d’apprentissage/tuteur parmi les salariés qualifiés de la structure. </w:t>
      </w:r>
    </w:p>
    <w:p w14:paraId="03EFA58B" w14:textId="32B871D4" w:rsidR="00D46BBC" w:rsidRPr="00C41C0B" w:rsidRDefault="008B7189" w:rsidP="00F077D7">
      <w:pPr>
        <w:spacing w:after="0"/>
        <w:jc w:val="both"/>
        <w:rPr>
          <w:rFonts w:ascii="Century Gothic" w:hAnsi="Century Gothic"/>
        </w:rPr>
      </w:pPr>
      <w:r w:rsidRPr="00C41C0B">
        <w:rPr>
          <w:rFonts w:ascii="Century Gothic" w:hAnsi="Century Gothic"/>
        </w:rPr>
        <w:t xml:space="preserve">Pour assurer </w:t>
      </w:r>
      <w:r w:rsidR="00D46BBC" w:rsidRPr="00C41C0B">
        <w:rPr>
          <w:rFonts w:ascii="Century Gothic" w:hAnsi="Century Gothic"/>
        </w:rPr>
        <w:t xml:space="preserve">cette </w:t>
      </w:r>
      <w:r w:rsidRPr="00C41C0B">
        <w:rPr>
          <w:rFonts w:ascii="Century Gothic" w:hAnsi="Century Gothic"/>
        </w:rPr>
        <w:t>fonction, ces maîtres d’apprentissage/tuteurs d</w:t>
      </w:r>
      <w:r w:rsidR="0096342F" w:rsidRPr="00C41C0B">
        <w:rPr>
          <w:rFonts w:ascii="Century Gothic" w:hAnsi="Century Gothic"/>
        </w:rPr>
        <w:t>oiven</w:t>
      </w:r>
      <w:r w:rsidRPr="00C41C0B">
        <w:rPr>
          <w:rFonts w:ascii="Century Gothic" w:hAnsi="Century Gothic"/>
        </w:rPr>
        <w:t xml:space="preserve">t être formés </w:t>
      </w:r>
      <w:r w:rsidR="00322876" w:rsidRPr="00C41C0B">
        <w:rPr>
          <w:rFonts w:ascii="Century Gothic" w:hAnsi="Century Gothic"/>
        </w:rPr>
        <w:t>pour leur permettre</w:t>
      </w:r>
      <w:r w:rsidRPr="00C41C0B">
        <w:rPr>
          <w:rFonts w:ascii="Century Gothic" w:hAnsi="Century Gothic"/>
        </w:rPr>
        <w:t xml:space="preserve"> d’exercer correctement</w:t>
      </w:r>
      <w:r w:rsidR="00322876" w:rsidRPr="00C41C0B">
        <w:rPr>
          <w:rFonts w:ascii="Century Gothic" w:hAnsi="Century Gothic"/>
        </w:rPr>
        <w:t xml:space="preserve"> leur mission. </w:t>
      </w:r>
    </w:p>
    <w:p w14:paraId="10387090" w14:textId="77777777" w:rsidR="00D46BBC" w:rsidRPr="00C41C0B" w:rsidRDefault="00D46BBC" w:rsidP="00F077D7">
      <w:pPr>
        <w:spacing w:after="0"/>
        <w:jc w:val="both"/>
        <w:rPr>
          <w:rFonts w:ascii="Century Gothic" w:hAnsi="Century Gothic"/>
        </w:rPr>
      </w:pPr>
    </w:p>
    <w:p w14:paraId="19C40514" w14:textId="64F0AE4C" w:rsidR="00C41C0B" w:rsidRDefault="00576DEE" w:rsidP="00F077D7">
      <w:pPr>
        <w:spacing w:after="0"/>
        <w:jc w:val="both"/>
        <w:rPr>
          <w:rFonts w:ascii="Century Gothic" w:hAnsi="Century Gothic"/>
        </w:rPr>
      </w:pPr>
      <w:r w:rsidRPr="00C41C0B">
        <w:rPr>
          <w:rFonts w:ascii="Century Gothic" w:hAnsi="Century Gothic"/>
        </w:rPr>
        <w:t>Fort de cette expérience, a</w:t>
      </w:r>
      <w:r w:rsidR="00D46BBC" w:rsidRPr="00C41C0B">
        <w:rPr>
          <w:rFonts w:ascii="Century Gothic" w:hAnsi="Century Gothic"/>
        </w:rPr>
        <w:t>ujourd’hui l</w:t>
      </w:r>
      <w:r w:rsidR="00322876" w:rsidRPr="00C41C0B">
        <w:rPr>
          <w:rFonts w:ascii="Century Gothic" w:hAnsi="Century Gothic"/>
        </w:rPr>
        <w:t>e secteur</w:t>
      </w:r>
      <w:r w:rsidR="00D46BBC" w:rsidRPr="00C41C0B">
        <w:rPr>
          <w:rFonts w:ascii="Century Gothic" w:hAnsi="Century Gothic"/>
        </w:rPr>
        <w:t xml:space="preserve"> va plus loin et</w:t>
      </w:r>
      <w:r w:rsidR="00322876" w:rsidRPr="00C41C0B">
        <w:rPr>
          <w:rFonts w:ascii="Century Gothic" w:hAnsi="Century Gothic"/>
        </w:rPr>
        <w:t xml:space="preserve"> souhaite rendre cette formation certifiante pour valoriser l’acquisition des compétences nécessaires à l’exercice de ces fonctions</w:t>
      </w:r>
      <w:r w:rsidR="00D46BBC" w:rsidRPr="00C41C0B">
        <w:rPr>
          <w:rFonts w:ascii="Century Gothic" w:hAnsi="Century Gothic"/>
        </w:rPr>
        <w:t xml:space="preserve"> de tutorat</w:t>
      </w:r>
      <w:r w:rsidR="00627108" w:rsidRPr="00C41C0B">
        <w:rPr>
          <w:rFonts w:ascii="Century Gothic" w:hAnsi="Century Gothic"/>
        </w:rPr>
        <w:t>. Cette certification de tuteur/Maître d’apprentissage sera contextualisée à l’environnement de travail spécifique du secteur.</w:t>
      </w:r>
      <w:r w:rsidR="0096342F" w:rsidRPr="00C41C0B">
        <w:rPr>
          <w:rFonts w:ascii="Century Gothic" w:hAnsi="Century Gothic"/>
        </w:rPr>
        <w:t xml:space="preserve"> </w:t>
      </w:r>
    </w:p>
    <w:p w14:paraId="005B8117" w14:textId="77777777" w:rsidR="006E5975" w:rsidRPr="00C41C0B" w:rsidRDefault="006E5975" w:rsidP="00F077D7">
      <w:pPr>
        <w:spacing w:after="0"/>
        <w:jc w:val="both"/>
        <w:rPr>
          <w:rFonts w:ascii="Century Gothic" w:hAnsi="Century Gothic"/>
        </w:rPr>
      </w:pPr>
    </w:p>
    <w:p w14:paraId="4928BE3C" w14:textId="77777777" w:rsidR="00A60D9F" w:rsidRPr="00C41C0B" w:rsidRDefault="00A60D9F" w:rsidP="00F077D7">
      <w:pPr>
        <w:spacing w:after="0"/>
        <w:jc w:val="both"/>
        <w:rPr>
          <w:rFonts w:ascii="Century Gothic" w:hAnsi="Century Gothic"/>
        </w:rPr>
      </w:pPr>
    </w:p>
    <w:p w14:paraId="0C18FFAD" w14:textId="5A0561AE" w:rsidR="001260A1" w:rsidRPr="00911504" w:rsidRDefault="006E5975" w:rsidP="00911504">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14" w:name="_Toc83312978"/>
      <w:bookmarkStart w:id="15" w:name="_Toc84434425"/>
      <w:r w:rsidRPr="00911504">
        <w:rPr>
          <w:rFonts w:ascii="Century Gothic" w:eastAsia="Calibri" w:hAnsi="Century Gothic"/>
          <w:bCs w:val="0"/>
          <w:color w:val="3F2881"/>
          <w:szCs w:val="24"/>
          <w:lang w:eastAsia="en-US"/>
        </w:rPr>
        <w:t>DÉCOMPOSITION DU MARCHÉ</w:t>
      </w:r>
      <w:bookmarkEnd w:id="14"/>
      <w:bookmarkEnd w:id="15"/>
    </w:p>
    <w:p w14:paraId="3615419A" w14:textId="77777777" w:rsidR="00E15F45" w:rsidRPr="00C41C0B" w:rsidRDefault="00E15F45" w:rsidP="00F077D7">
      <w:pPr>
        <w:jc w:val="both"/>
        <w:rPr>
          <w:rFonts w:ascii="Century Gothic" w:hAnsi="Century Gothic"/>
        </w:rPr>
      </w:pPr>
    </w:p>
    <w:p w14:paraId="68827BCC" w14:textId="77777777" w:rsidR="00A47852" w:rsidRPr="006E5975" w:rsidRDefault="0086437F" w:rsidP="00F077D7">
      <w:pPr>
        <w:pStyle w:val="Titre2"/>
        <w:rPr>
          <w:rFonts w:ascii="Century Gothic" w:hAnsi="Century Gothic"/>
          <w:color w:val="auto"/>
        </w:rPr>
      </w:pPr>
      <w:bookmarkStart w:id="16" w:name="_Toc83312979"/>
      <w:bookmarkStart w:id="17" w:name="_Toc84434426"/>
      <w:r w:rsidRPr="006E5975">
        <w:rPr>
          <w:rFonts w:ascii="Century Gothic" w:hAnsi="Century Gothic"/>
          <w:color w:val="auto"/>
        </w:rPr>
        <w:t>Méthodologie de travail</w:t>
      </w:r>
      <w:bookmarkEnd w:id="16"/>
      <w:bookmarkEnd w:id="17"/>
    </w:p>
    <w:p w14:paraId="70D42C8E" w14:textId="5A77C59C" w:rsidR="0004633B" w:rsidRPr="00C41C0B" w:rsidRDefault="00AF4507" w:rsidP="00F077D7">
      <w:pPr>
        <w:spacing w:after="0"/>
        <w:jc w:val="both"/>
        <w:rPr>
          <w:rFonts w:ascii="Century Gothic" w:hAnsi="Century Gothic"/>
        </w:rPr>
      </w:pPr>
      <w:r w:rsidRPr="00C41C0B">
        <w:rPr>
          <w:rFonts w:ascii="Century Gothic" w:hAnsi="Century Gothic"/>
        </w:rPr>
        <w:t>Les attendus exprimés ci-dessous ont pour objectif</w:t>
      </w:r>
      <w:r w:rsidR="00927F94" w:rsidRPr="00C41C0B">
        <w:rPr>
          <w:rFonts w:ascii="Century Gothic" w:hAnsi="Century Gothic"/>
        </w:rPr>
        <w:t xml:space="preserve"> d’indiquer</w:t>
      </w:r>
      <w:r w:rsidR="00424015" w:rsidRPr="00C41C0B">
        <w:rPr>
          <w:rFonts w:ascii="Century Gothic" w:hAnsi="Century Gothic"/>
        </w:rPr>
        <w:t xml:space="preserve"> </w:t>
      </w:r>
      <w:r w:rsidRPr="00C41C0B">
        <w:rPr>
          <w:rFonts w:ascii="Century Gothic" w:hAnsi="Century Gothic"/>
        </w:rPr>
        <w:t>le niveau d’intervention</w:t>
      </w:r>
      <w:r w:rsidR="00927F94" w:rsidRPr="00C41C0B">
        <w:rPr>
          <w:rFonts w:ascii="Century Gothic" w:hAnsi="Century Gothic"/>
        </w:rPr>
        <w:t xml:space="preserve"> attendu. I</w:t>
      </w:r>
      <w:r w:rsidRPr="00C41C0B">
        <w:rPr>
          <w:rFonts w:ascii="Century Gothic" w:hAnsi="Century Gothic"/>
        </w:rPr>
        <w:t>ls dressent un inventaire des atten</w:t>
      </w:r>
      <w:r w:rsidR="00927F94" w:rsidRPr="00C41C0B">
        <w:rPr>
          <w:rFonts w:ascii="Century Gothic" w:hAnsi="Century Gothic"/>
        </w:rPr>
        <w:t>tes</w:t>
      </w:r>
      <w:r w:rsidRPr="00C41C0B">
        <w:rPr>
          <w:rFonts w:ascii="Century Gothic" w:hAnsi="Century Gothic"/>
        </w:rPr>
        <w:t xml:space="preserve"> </w:t>
      </w:r>
      <w:r w:rsidR="004B0F32" w:rsidRPr="00C41C0B">
        <w:rPr>
          <w:rFonts w:ascii="Century Gothic" w:hAnsi="Century Gothic"/>
        </w:rPr>
        <w:t>du secteur des activités sanitaires, sociales et médico-sociales privé à but non lucratif</w:t>
      </w:r>
      <w:r w:rsidRPr="00C41C0B">
        <w:rPr>
          <w:rFonts w:ascii="Century Gothic" w:hAnsi="Century Gothic"/>
        </w:rPr>
        <w:t>.</w:t>
      </w:r>
      <w:r w:rsidR="00927F94" w:rsidRPr="00C41C0B">
        <w:rPr>
          <w:rFonts w:ascii="Century Gothic" w:hAnsi="Century Gothic"/>
        </w:rPr>
        <w:t xml:space="preserve"> Ces attentes feront l’objet de discussion et d’échange pendant la phase de cadrage. </w:t>
      </w:r>
    </w:p>
    <w:p w14:paraId="72E7C40C" w14:textId="77777777" w:rsidR="004700B0" w:rsidRPr="00C41C0B" w:rsidRDefault="004700B0" w:rsidP="00F077D7">
      <w:pPr>
        <w:spacing w:after="0"/>
        <w:jc w:val="both"/>
        <w:rPr>
          <w:rFonts w:ascii="Century Gothic" w:hAnsi="Century Gothic"/>
        </w:rPr>
      </w:pPr>
    </w:p>
    <w:p w14:paraId="1933510D" w14:textId="639535F2" w:rsidR="0004633B" w:rsidRPr="00C41C0B" w:rsidRDefault="004B0F32" w:rsidP="00F077D7">
      <w:pPr>
        <w:spacing w:after="0"/>
        <w:jc w:val="both"/>
        <w:rPr>
          <w:rFonts w:ascii="Century Gothic" w:hAnsi="Century Gothic"/>
        </w:rPr>
      </w:pPr>
      <w:r w:rsidRPr="00C41C0B">
        <w:rPr>
          <w:rFonts w:ascii="Century Gothic" w:hAnsi="Century Gothic"/>
        </w:rPr>
        <w:t>La création de la certification</w:t>
      </w:r>
      <w:r w:rsidR="0004633B" w:rsidRPr="00C41C0B">
        <w:rPr>
          <w:rFonts w:ascii="Century Gothic" w:hAnsi="Century Gothic"/>
        </w:rPr>
        <w:t xml:space="preserve"> </w:t>
      </w:r>
      <w:r w:rsidR="00C21E29" w:rsidRPr="00C41C0B">
        <w:rPr>
          <w:rFonts w:ascii="Century Gothic" w:hAnsi="Century Gothic"/>
        </w:rPr>
        <w:t>s’appuiera</w:t>
      </w:r>
      <w:r w:rsidR="0004633B" w:rsidRPr="00C41C0B">
        <w:rPr>
          <w:rFonts w:ascii="Century Gothic" w:hAnsi="Century Gothic"/>
        </w:rPr>
        <w:t xml:space="preserve"> sur :</w:t>
      </w:r>
    </w:p>
    <w:p w14:paraId="6E43663E" w14:textId="495F3907" w:rsidR="00576DEE" w:rsidRPr="00C41C0B" w:rsidRDefault="00AC19C7" w:rsidP="00522DC5">
      <w:pPr>
        <w:pStyle w:val="Paragraphedeliste"/>
        <w:numPr>
          <w:ilvl w:val="0"/>
          <w:numId w:val="2"/>
        </w:numPr>
        <w:spacing w:after="0"/>
        <w:jc w:val="both"/>
        <w:rPr>
          <w:rFonts w:ascii="Century Gothic" w:hAnsi="Century Gothic"/>
        </w:rPr>
      </w:pPr>
      <w:r w:rsidRPr="00C41C0B">
        <w:rPr>
          <w:rFonts w:ascii="Century Gothic" w:hAnsi="Century Gothic"/>
        </w:rPr>
        <w:t>L</w:t>
      </w:r>
      <w:r w:rsidR="00576DEE" w:rsidRPr="00C41C0B">
        <w:rPr>
          <w:rFonts w:ascii="Century Gothic" w:hAnsi="Century Gothic"/>
        </w:rPr>
        <w:t>es missions des maîtres d’apprentissage/tuteurs définies par les partenaires sociaux dans l’accord de branche</w:t>
      </w:r>
    </w:p>
    <w:p w14:paraId="392DAC24" w14:textId="7B04C5B2" w:rsidR="004700B0" w:rsidRPr="00C41C0B" w:rsidRDefault="004700B0" w:rsidP="00522DC5">
      <w:pPr>
        <w:numPr>
          <w:ilvl w:val="0"/>
          <w:numId w:val="2"/>
        </w:numPr>
        <w:spacing w:after="0"/>
        <w:jc w:val="both"/>
        <w:rPr>
          <w:rFonts w:ascii="Century Gothic" w:hAnsi="Century Gothic"/>
        </w:rPr>
      </w:pPr>
      <w:r w:rsidRPr="00C41C0B">
        <w:rPr>
          <w:rFonts w:ascii="Century Gothic" w:hAnsi="Century Gothic"/>
        </w:rPr>
        <w:t>Une analyse de la formation du tuteur/maître d’apprentissage mise en œuvre par le secteur et des conditions permettant la création de la certification</w:t>
      </w:r>
    </w:p>
    <w:p w14:paraId="382231B1" w14:textId="5DEF07A5" w:rsidR="0004633B" w:rsidRPr="00C41C0B" w:rsidRDefault="00F60526" w:rsidP="00522DC5">
      <w:pPr>
        <w:numPr>
          <w:ilvl w:val="0"/>
          <w:numId w:val="2"/>
        </w:numPr>
        <w:spacing w:after="0"/>
        <w:jc w:val="both"/>
        <w:rPr>
          <w:rFonts w:ascii="Century Gothic" w:hAnsi="Century Gothic"/>
        </w:rPr>
      </w:pPr>
      <w:r w:rsidRPr="00C41C0B">
        <w:rPr>
          <w:rFonts w:ascii="Century Gothic" w:hAnsi="Century Gothic"/>
        </w:rPr>
        <w:t>Une</w:t>
      </w:r>
      <w:r w:rsidR="0004633B" w:rsidRPr="00C41C0B">
        <w:rPr>
          <w:rFonts w:ascii="Century Gothic" w:hAnsi="Century Gothic"/>
        </w:rPr>
        <w:t xml:space="preserve"> </w:t>
      </w:r>
      <w:r w:rsidR="00C21E29" w:rsidRPr="00C41C0B">
        <w:rPr>
          <w:rFonts w:ascii="Century Gothic" w:hAnsi="Century Gothic"/>
        </w:rPr>
        <w:t>analyse des</w:t>
      </w:r>
      <w:r w:rsidR="0004633B" w:rsidRPr="00C41C0B">
        <w:rPr>
          <w:rFonts w:ascii="Century Gothic" w:hAnsi="Century Gothic"/>
        </w:rPr>
        <w:t xml:space="preserve"> </w:t>
      </w:r>
      <w:r w:rsidR="00760B08" w:rsidRPr="00C41C0B">
        <w:rPr>
          <w:rFonts w:ascii="Century Gothic" w:hAnsi="Century Gothic"/>
        </w:rPr>
        <w:t>certifications/</w:t>
      </w:r>
      <w:r w:rsidR="0004633B" w:rsidRPr="00C41C0B">
        <w:rPr>
          <w:rFonts w:ascii="Century Gothic" w:hAnsi="Century Gothic"/>
        </w:rPr>
        <w:t xml:space="preserve">formations </w:t>
      </w:r>
      <w:r w:rsidR="004700B0" w:rsidRPr="00C41C0B">
        <w:rPr>
          <w:rFonts w:ascii="Century Gothic" w:hAnsi="Century Gothic"/>
        </w:rPr>
        <w:t xml:space="preserve">déjà </w:t>
      </w:r>
      <w:r w:rsidR="0004633B" w:rsidRPr="00C41C0B">
        <w:rPr>
          <w:rFonts w:ascii="Century Gothic" w:hAnsi="Century Gothic"/>
        </w:rPr>
        <w:t>existantes</w:t>
      </w:r>
      <w:r w:rsidR="00196452" w:rsidRPr="00C41C0B">
        <w:rPr>
          <w:rFonts w:ascii="Century Gothic" w:hAnsi="Century Gothic"/>
        </w:rPr>
        <w:t xml:space="preserve"> </w:t>
      </w:r>
      <w:r w:rsidR="004B0F32" w:rsidRPr="00C41C0B">
        <w:rPr>
          <w:rFonts w:ascii="Century Gothic" w:hAnsi="Century Gothic"/>
        </w:rPr>
        <w:t xml:space="preserve">au </w:t>
      </w:r>
      <w:r w:rsidR="002C462D" w:rsidRPr="00C41C0B">
        <w:rPr>
          <w:rFonts w:ascii="Century Gothic" w:hAnsi="Century Gothic"/>
        </w:rPr>
        <w:t>Répertoire spécifique (</w:t>
      </w:r>
      <w:r w:rsidR="004B0F32" w:rsidRPr="00C41C0B">
        <w:rPr>
          <w:rFonts w:ascii="Century Gothic" w:hAnsi="Century Gothic"/>
        </w:rPr>
        <w:t>RS</w:t>
      </w:r>
      <w:r w:rsidR="002C462D" w:rsidRPr="00C41C0B">
        <w:rPr>
          <w:rFonts w:ascii="Century Gothic" w:hAnsi="Century Gothic"/>
        </w:rPr>
        <w:t>)</w:t>
      </w:r>
      <w:r w:rsidR="004B0F32" w:rsidRPr="00C41C0B">
        <w:rPr>
          <w:rFonts w:ascii="Century Gothic" w:hAnsi="Century Gothic"/>
        </w:rPr>
        <w:t xml:space="preserve"> </w:t>
      </w:r>
      <w:r w:rsidR="00196452" w:rsidRPr="00C41C0B">
        <w:rPr>
          <w:rFonts w:ascii="Century Gothic" w:hAnsi="Century Gothic"/>
        </w:rPr>
        <w:t xml:space="preserve">en vue de la création de passerelles </w:t>
      </w:r>
      <w:r w:rsidR="002C462D" w:rsidRPr="00C41C0B">
        <w:rPr>
          <w:rFonts w:ascii="Century Gothic" w:hAnsi="Century Gothic"/>
        </w:rPr>
        <w:t>(</w:t>
      </w:r>
      <w:r w:rsidR="00196452" w:rsidRPr="00C41C0B">
        <w:rPr>
          <w:rFonts w:ascii="Century Gothic" w:hAnsi="Century Gothic"/>
        </w:rPr>
        <w:t>possibles</w:t>
      </w:r>
      <w:r w:rsidR="002C462D" w:rsidRPr="00C41C0B">
        <w:rPr>
          <w:rFonts w:ascii="Century Gothic" w:hAnsi="Century Gothic"/>
        </w:rPr>
        <w:t>)</w:t>
      </w:r>
      <w:r w:rsidR="00B771C2" w:rsidRPr="00C41C0B">
        <w:rPr>
          <w:rFonts w:ascii="Century Gothic" w:hAnsi="Century Gothic"/>
        </w:rPr>
        <w:t xml:space="preserve"> </w:t>
      </w:r>
      <w:r w:rsidR="004B0F32" w:rsidRPr="00C41C0B">
        <w:rPr>
          <w:rFonts w:ascii="Century Gothic" w:hAnsi="Century Gothic"/>
        </w:rPr>
        <w:t xml:space="preserve">notamment avec la certification du </w:t>
      </w:r>
      <w:r w:rsidR="002F32DE" w:rsidRPr="00C41C0B">
        <w:rPr>
          <w:rFonts w:ascii="Century Gothic" w:hAnsi="Century Gothic"/>
        </w:rPr>
        <w:t>Ministère du travail</w:t>
      </w:r>
    </w:p>
    <w:p w14:paraId="12D91730" w14:textId="36051FFB" w:rsidR="004515E7" w:rsidRPr="00C41C0B" w:rsidRDefault="00F60526" w:rsidP="00522DC5">
      <w:pPr>
        <w:numPr>
          <w:ilvl w:val="0"/>
          <w:numId w:val="2"/>
        </w:numPr>
        <w:spacing w:after="0"/>
        <w:jc w:val="both"/>
        <w:rPr>
          <w:rFonts w:ascii="Century Gothic" w:hAnsi="Century Gothic"/>
        </w:rPr>
      </w:pPr>
      <w:r w:rsidRPr="00C41C0B">
        <w:rPr>
          <w:rFonts w:ascii="Century Gothic" w:hAnsi="Century Gothic"/>
        </w:rPr>
        <w:t>Une</w:t>
      </w:r>
      <w:r w:rsidR="00C21E29" w:rsidRPr="00C41C0B">
        <w:rPr>
          <w:rFonts w:ascii="Century Gothic" w:hAnsi="Century Gothic"/>
        </w:rPr>
        <w:t xml:space="preserve"> enquête et </w:t>
      </w:r>
      <w:r w:rsidR="0004633B" w:rsidRPr="00C41C0B">
        <w:rPr>
          <w:rFonts w:ascii="Century Gothic" w:hAnsi="Century Gothic"/>
        </w:rPr>
        <w:t xml:space="preserve">des entretiens qualitatifs auprès </w:t>
      </w:r>
      <w:r w:rsidR="004700B0" w:rsidRPr="00C41C0B">
        <w:rPr>
          <w:rFonts w:ascii="Century Gothic" w:hAnsi="Century Gothic"/>
        </w:rPr>
        <w:t>des structures,</w:t>
      </w:r>
      <w:r w:rsidR="00C21E29" w:rsidRPr="00C41C0B">
        <w:rPr>
          <w:rFonts w:ascii="Century Gothic" w:hAnsi="Century Gothic"/>
        </w:rPr>
        <w:t xml:space="preserve"> de</w:t>
      </w:r>
      <w:r w:rsidR="004700B0" w:rsidRPr="00C41C0B">
        <w:rPr>
          <w:rFonts w:ascii="Century Gothic" w:hAnsi="Century Gothic"/>
        </w:rPr>
        <w:t>s</w:t>
      </w:r>
      <w:r w:rsidR="00C21E29" w:rsidRPr="00C41C0B">
        <w:rPr>
          <w:rFonts w:ascii="Century Gothic" w:hAnsi="Century Gothic"/>
        </w:rPr>
        <w:t xml:space="preserve"> </w:t>
      </w:r>
      <w:r w:rsidR="004700B0" w:rsidRPr="00C41C0B">
        <w:rPr>
          <w:rFonts w:ascii="Century Gothic" w:hAnsi="Century Gothic"/>
        </w:rPr>
        <w:t>tutor</w:t>
      </w:r>
      <w:r w:rsidR="00C21E29" w:rsidRPr="00C41C0B">
        <w:rPr>
          <w:rFonts w:ascii="Century Gothic" w:hAnsi="Century Gothic"/>
        </w:rPr>
        <w:t>és et des</w:t>
      </w:r>
      <w:r w:rsidR="004700B0" w:rsidRPr="00C41C0B">
        <w:rPr>
          <w:rFonts w:ascii="Century Gothic" w:hAnsi="Century Gothic"/>
        </w:rPr>
        <w:t xml:space="preserve"> tuteurs/maîtres d’apprentissage afin de définir les compétences et les postures spécifiques au secteur</w:t>
      </w:r>
    </w:p>
    <w:p w14:paraId="6523E042" w14:textId="7DA8AE41" w:rsidR="008A34C3" w:rsidRPr="00C41C0B" w:rsidRDefault="00F60526" w:rsidP="00522DC5">
      <w:pPr>
        <w:numPr>
          <w:ilvl w:val="0"/>
          <w:numId w:val="2"/>
        </w:numPr>
        <w:spacing w:after="0"/>
        <w:jc w:val="both"/>
        <w:rPr>
          <w:rFonts w:ascii="Century Gothic" w:hAnsi="Century Gothic"/>
        </w:rPr>
      </w:pPr>
      <w:r w:rsidRPr="00C41C0B">
        <w:rPr>
          <w:rFonts w:ascii="Century Gothic" w:hAnsi="Century Gothic"/>
        </w:rPr>
        <w:t>Les</w:t>
      </w:r>
      <w:r w:rsidR="008A34C3" w:rsidRPr="00C41C0B">
        <w:rPr>
          <w:rFonts w:ascii="Century Gothic" w:hAnsi="Century Gothic"/>
        </w:rPr>
        <w:t xml:space="preserve"> principes de conception d’une certification </w:t>
      </w:r>
      <w:r w:rsidR="00766215" w:rsidRPr="00C41C0B">
        <w:rPr>
          <w:rFonts w:ascii="Century Gothic" w:hAnsi="Century Gothic"/>
        </w:rPr>
        <w:t>contextualisée au secteur</w:t>
      </w:r>
      <w:r w:rsidR="00ED003D" w:rsidRPr="00C41C0B">
        <w:rPr>
          <w:rFonts w:ascii="Century Gothic" w:hAnsi="Century Gothic"/>
        </w:rPr>
        <w:t xml:space="preserve"> au sens du Répertoire spécifique</w:t>
      </w:r>
    </w:p>
    <w:p w14:paraId="167206F7" w14:textId="77777777" w:rsidR="00FD7035" w:rsidRPr="00C41C0B" w:rsidRDefault="00FD7035" w:rsidP="00F077D7">
      <w:pPr>
        <w:spacing w:after="0"/>
        <w:ind w:left="360"/>
        <w:jc w:val="both"/>
        <w:rPr>
          <w:rFonts w:ascii="Century Gothic" w:hAnsi="Century Gothic"/>
        </w:rPr>
      </w:pPr>
    </w:p>
    <w:p w14:paraId="7E0371E4" w14:textId="77777777" w:rsidR="001260A1" w:rsidRPr="006E5975" w:rsidRDefault="001260A1" w:rsidP="00F077D7">
      <w:pPr>
        <w:pStyle w:val="Titre2"/>
        <w:rPr>
          <w:rFonts w:ascii="Century Gothic" w:hAnsi="Century Gothic"/>
          <w:color w:val="auto"/>
        </w:rPr>
      </w:pPr>
      <w:bookmarkStart w:id="18" w:name="_Toc83312980"/>
      <w:bookmarkStart w:id="19" w:name="_Toc84434427"/>
      <w:r w:rsidRPr="006E5975">
        <w:rPr>
          <w:rFonts w:ascii="Century Gothic" w:hAnsi="Century Gothic"/>
          <w:color w:val="auto"/>
        </w:rPr>
        <w:t xml:space="preserve">Organisation </w:t>
      </w:r>
      <w:r w:rsidR="00263A54" w:rsidRPr="006E5975">
        <w:rPr>
          <w:rFonts w:ascii="Century Gothic" w:hAnsi="Century Gothic"/>
          <w:color w:val="auto"/>
        </w:rPr>
        <w:t>et pilotage des travaux</w:t>
      </w:r>
      <w:bookmarkEnd w:id="18"/>
      <w:bookmarkEnd w:id="19"/>
    </w:p>
    <w:p w14:paraId="42FE9BE5" w14:textId="4B31FE28" w:rsidR="00907E0D" w:rsidRPr="00C41C0B" w:rsidRDefault="002C462D" w:rsidP="00F077D7">
      <w:pPr>
        <w:spacing w:after="0"/>
        <w:jc w:val="both"/>
        <w:rPr>
          <w:rFonts w:ascii="Century Gothic" w:hAnsi="Century Gothic" w:cs="Calibri"/>
        </w:rPr>
      </w:pPr>
      <w:r w:rsidRPr="00C41C0B">
        <w:rPr>
          <w:rFonts w:ascii="Century Gothic" w:hAnsi="Century Gothic" w:cs="Calibri"/>
        </w:rPr>
        <w:t xml:space="preserve">Le </w:t>
      </w:r>
      <w:bookmarkStart w:id="20" w:name="_Hlk83310464"/>
      <w:r w:rsidRPr="00C41C0B">
        <w:rPr>
          <w:rFonts w:ascii="Century Gothic" w:hAnsi="Century Gothic" w:cs="Calibri"/>
        </w:rPr>
        <w:t>secteur des activités sanitaires, sociales et médico-sociales privé à but non lucratif</w:t>
      </w:r>
      <w:r w:rsidR="00130847" w:rsidRPr="00C41C0B">
        <w:rPr>
          <w:rFonts w:ascii="Century Gothic" w:hAnsi="Century Gothic" w:cs="Calibri"/>
        </w:rPr>
        <w:t xml:space="preserve"> </w:t>
      </w:r>
      <w:bookmarkEnd w:id="20"/>
      <w:r w:rsidR="00130847" w:rsidRPr="00C41C0B">
        <w:rPr>
          <w:rFonts w:ascii="Century Gothic" w:hAnsi="Century Gothic" w:cs="Calibri"/>
        </w:rPr>
        <w:t>est l</w:t>
      </w:r>
      <w:r w:rsidRPr="00C41C0B">
        <w:rPr>
          <w:rFonts w:ascii="Century Gothic" w:hAnsi="Century Gothic" w:cs="Calibri"/>
        </w:rPr>
        <w:t>e</w:t>
      </w:r>
      <w:r w:rsidR="00130847" w:rsidRPr="00C41C0B">
        <w:rPr>
          <w:rFonts w:ascii="Century Gothic" w:hAnsi="Century Gothic" w:cs="Calibri"/>
        </w:rPr>
        <w:t xml:space="preserve"> bénéficiaire des résultats de </w:t>
      </w:r>
      <w:r w:rsidR="008E754D" w:rsidRPr="00C41C0B">
        <w:rPr>
          <w:rFonts w:ascii="Century Gothic" w:hAnsi="Century Gothic" w:cs="Calibri"/>
        </w:rPr>
        <w:t>cette prestation</w:t>
      </w:r>
      <w:r w:rsidR="00130847" w:rsidRPr="00C41C0B">
        <w:rPr>
          <w:rFonts w:ascii="Century Gothic" w:hAnsi="Century Gothic" w:cs="Calibri"/>
        </w:rPr>
        <w:t>, pour autant, l</w:t>
      </w:r>
      <w:r w:rsidR="00907E0D" w:rsidRPr="00C41C0B">
        <w:rPr>
          <w:rFonts w:ascii="Century Gothic" w:hAnsi="Century Gothic" w:cs="Calibri"/>
        </w:rPr>
        <w:t xml:space="preserve">e suivi sera assuré par </w:t>
      </w:r>
      <w:r w:rsidR="0019658E" w:rsidRPr="00C41C0B">
        <w:rPr>
          <w:rFonts w:ascii="Century Gothic" w:hAnsi="Century Gothic" w:cs="Calibri"/>
        </w:rPr>
        <w:lastRenderedPageBreak/>
        <w:t>la responsable</w:t>
      </w:r>
      <w:r w:rsidR="00907E0D" w:rsidRPr="00C41C0B">
        <w:rPr>
          <w:rFonts w:ascii="Century Gothic" w:hAnsi="Century Gothic" w:cs="Calibri"/>
        </w:rPr>
        <w:t xml:space="preserve"> </w:t>
      </w:r>
      <w:r w:rsidR="009C2705" w:rsidRPr="00C41C0B">
        <w:rPr>
          <w:rFonts w:ascii="Century Gothic" w:hAnsi="Century Gothic" w:cs="Calibri"/>
        </w:rPr>
        <w:t>certification</w:t>
      </w:r>
      <w:r w:rsidR="006C5036" w:rsidRPr="00C41C0B">
        <w:rPr>
          <w:rFonts w:ascii="Century Gothic" w:hAnsi="Century Gothic" w:cs="Calibri"/>
        </w:rPr>
        <w:t xml:space="preserve"> de l’OPCO </w:t>
      </w:r>
      <w:r w:rsidR="003F0939" w:rsidRPr="00C41C0B">
        <w:rPr>
          <w:rFonts w:ascii="Century Gothic" w:hAnsi="Century Gothic" w:cs="Calibri"/>
        </w:rPr>
        <w:t>S</w:t>
      </w:r>
      <w:r w:rsidR="006C5036" w:rsidRPr="00C41C0B">
        <w:rPr>
          <w:rFonts w:ascii="Century Gothic" w:hAnsi="Century Gothic" w:cs="Calibri"/>
        </w:rPr>
        <w:t>anté</w:t>
      </w:r>
      <w:r w:rsidR="00907E0D" w:rsidRPr="00C41C0B">
        <w:rPr>
          <w:rFonts w:ascii="Century Gothic" w:hAnsi="Century Gothic" w:cs="Calibri"/>
        </w:rPr>
        <w:t xml:space="preserve">. </w:t>
      </w:r>
      <w:r w:rsidR="00130847" w:rsidRPr="00C41C0B">
        <w:rPr>
          <w:rFonts w:ascii="Century Gothic" w:hAnsi="Century Gothic" w:cs="Calibri"/>
        </w:rPr>
        <w:t>C’est</w:t>
      </w:r>
      <w:r w:rsidR="00936627" w:rsidRPr="00C41C0B">
        <w:rPr>
          <w:rFonts w:ascii="Century Gothic" w:hAnsi="Century Gothic" w:cs="Calibri"/>
        </w:rPr>
        <w:t xml:space="preserve"> elle</w:t>
      </w:r>
      <w:r w:rsidR="00130847" w:rsidRPr="00C41C0B">
        <w:rPr>
          <w:rFonts w:ascii="Century Gothic" w:hAnsi="Century Gothic" w:cs="Calibri"/>
        </w:rPr>
        <w:t xml:space="preserve"> qui pilote les travaux de l’étude par délégation de la Commission Paritaire Nationale de l’Emploi et de la Formation.</w:t>
      </w:r>
    </w:p>
    <w:p w14:paraId="3CAF833F" w14:textId="344C8370" w:rsidR="00907E0D" w:rsidRPr="00C41C0B" w:rsidRDefault="0019658E" w:rsidP="00F077D7">
      <w:pPr>
        <w:spacing w:after="0"/>
        <w:jc w:val="both"/>
        <w:rPr>
          <w:rFonts w:ascii="Century Gothic" w:hAnsi="Century Gothic" w:cs="Calibri"/>
        </w:rPr>
      </w:pPr>
      <w:r w:rsidRPr="00C41C0B">
        <w:rPr>
          <w:rFonts w:ascii="Century Gothic" w:hAnsi="Century Gothic" w:cs="Calibri"/>
        </w:rPr>
        <w:t>La responsable</w:t>
      </w:r>
      <w:r w:rsidR="001260A1" w:rsidRPr="00C41C0B">
        <w:rPr>
          <w:rFonts w:ascii="Century Gothic" w:hAnsi="Century Gothic" w:cs="Calibri"/>
        </w:rPr>
        <w:t xml:space="preserve"> certification</w:t>
      </w:r>
      <w:r w:rsidR="00907E0D" w:rsidRPr="00C41C0B">
        <w:rPr>
          <w:rFonts w:ascii="Century Gothic" w:hAnsi="Century Gothic" w:cs="Calibri"/>
        </w:rPr>
        <w:t xml:space="preserve"> a notamment pour mission </w:t>
      </w:r>
      <w:r w:rsidR="002F1BBA" w:rsidRPr="00C41C0B">
        <w:rPr>
          <w:rFonts w:ascii="Century Gothic" w:hAnsi="Century Gothic" w:cs="Calibri"/>
        </w:rPr>
        <w:t>d</w:t>
      </w:r>
      <w:r w:rsidR="00907E0D" w:rsidRPr="00C41C0B">
        <w:rPr>
          <w:rFonts w:ascii="Century Gothic" w:hAnsi="Century Gothic" w:cs="Calibri"/>
          <w:bCs/>
        </w:rPr>
        <w:t xml:space="preserve">e veiller au bon avancement </w:t>
      </w:r>
      <w:r w:rsidR="008E754D" w:rsidRPr="00C41C0B">
        <w:rPr>
          <w:rFonts w:ascii="Century Gothic" w:hAnsi="Century Gothic" w:cs="Calibri"/>
          <w:bCs/>
        </w:rPr>
        <w:t>des travaux</w:t>
      </w:r>
      <w:r w:rsidR="00907E0D" w:rsidRPr="00C41C0B">
        <w:rPr>
          <w:rFonts w:ascii="Century Gothic" w:hAnsi="Century Gothic" w:cs="Calibri"/>
          <w:bCs/>
        </w:rPr>
        <w:t xml:space="preserve"> mené</w:t>
      </w:r>
      <w:r w:rsidR="008E754D" w:rsidRPr="00C41C0B">
        <w:rPr>
          <w:rFonts w:ascii="Century Gothic" w:hAnsi="Century Gothic" w:cs="Calibri"/>
          <w:bCs/>
        </w:rPr>
        <w:t>s</w:t>
      </w:r>
      <w:r w:rsidR="00907E0D" w:rsidRPr="00C41C0B">
        <w:rPr>
          <w:rFonts w:ascii="Century Gothic" w:hAnsi="Century Gothic" w:cs="Calibri"/>
          <w:bCs/>
        </w:rPr>
        <w:t xml:space="preserve"> par le prestataire </w:t>
      </w:r>
      <w:r w:rsidR="002F1BBA" w:rsidRPr="00C41C0B">
        <w:rPr>
          <w:rFonts w:ascii="Century Gothic" w:hAnsi="Century Gothic" w:cs="Calibri"/>
        </w:rPr>
        <w:t>et d</w:t>
      </w:r>
      <w:r w:rsidR="00907E0D" w:rsidRPr="00C41C0B">
        <w:rPr>
          <w:rFonts w:ascii="Century Gothic" w:hAnsi="Century Gothic" w:cs="Calibri"/>
          <w:bCs/>
        </w:rPr>
        <w:t xml:space="preserve">’apporter des éclairages </w:t>
      </w:r>
      <w:r w:rsidR="00FA7349" w:rsidRPr="00C41C0B">
        <w:rPr>
          <w:rFonts w:ascii="Century Gothic" w:hAnsi="Century Gothic" w:cs="Calibri"/>
          <w:bCs/>
        </w:rPr>
        <w:t>aux membres de la CPNE</w:t>
      </w:r>
      <w:r w:rsidR="003F0939" w:rsidRPr="00C41C0B">
        <w:rPr>
          <w:rFonts w:ascii="Century Gothic" w:hAnsi="Century Gothic" w:cs="Calibri"/>
          <w:bCs/>
        </w:rPr>
        <w:t>-</w:t>
      </w:r>
      <w:r w:rsidR="00FA7349" w:rsidRPr="00C41C0B">
        <w:rPr>
          <w:rFonts w:ascii="Century Gothic" w:hAnsi="Century Gothic" w:cs="Calibri"/>
          <w:bCs/>
        </w:rPr>
        <w:t xml:space="preserve">FP </w:t>
      </w:r>
      <w:r w:rsidR="001260A1" w:rsidRPr="00C41C0B">
        <w:rPr>
          <w:rFonts w:ascii="Century Gothic" w:hAnsi="Century Gothic" w:cs="Calibri"/>
          <w:bCs/>
        </w:rPr>
        <w:t>en</w:t>
      </w:r>
      <w:r w:rsidR="00FA7349" w:rsidRPr="00C41C0B">
        <w:rPr>
          <w:rFonts w:ascii="Century Gothic" w:hAnsi="Century Gothic" w:cs="Calibri"/>
          <w:bCs/>
        </w:rPr>
        <w:t xml:space="preserve"> cours d’étude et jusqu’à la</w:t>
      </w:r>
      <w:r w:rsidR="00907E0D" w:rsidRPr="00C41C0B">
        <w:rPr>
          <w:rFonts w:ascii="Century Gothic" w:hAnsi="Century Gothic" w:cs="Calibri"/>
          <w:bCs/>
        </w:rPr>
        <w:t xml:space="preserve"> validation des </w:t>
      </w:r>
      <w:r w:rsidR="00FA7349" w:rsidRPr="00C41C0B">
        <w:rPr>
          <w:rFonts w:ascii="Century Gothic" w:hAnsi="Century Gothic" w:cs="Calibri"/>
          <w:bCs/>
        </w:rPr>
        <w:t>livrables</w:t>
      </w:r>
      <w:r w:rsidR="00FA7349" w:rsidRPr="00C41C0B">
        <w:rPr>
          <w:rFonts w:ascii="Century Gothic" w:hAnsi="Century Gothic" w:cs="Calibri"/>
        </w:rPr>
        <w:t xml:space="preserve"> si nécessaire. </w:t>
      </w:r>
      <w:r w:rsidRPr="00C41C0B">
        <w:rPr>
          <w:rFonts w:ascii="Century Gothic" w:hAnsi="Century Gothic" w:cs="Calibri"/>
        </w:rPr>
        <w:t>Des comités techniques</w:t>
      </w:r>
      <w:r w:rsidR="00907E0D" w:rsidRPr="00C41C0B">
        <w:rPr>
          <w:rFonts w:ascii="Century Gothic" w:hAnsi="Century Gothic" w:cs="Calibri"/>
        </w:rPr>
        <w:t xml:space="preserve"> </w:t>
      </w:r>
      <w:r w:rsidR="00482593" w:rsidRPr="00C41C0B">
        <w:rPr>
          <w:rFonts w:ascii="Century Gothic" w:hAnsi="Century Gothic" w:cs="Calibri"/>
        </w:rPr>
        <w:t xml:space="preserve">de pilotage </w:t>
      </w:r>
      <w:r w:rsidR="00907E0D" w:rsidRPr="00C41C0B">
        <w:rPr>
          <w:rFonts w:ascii="Century Gothic" w:hAnsi="Century Gothic" w:cs="Calibri"/>
        </w:rPr>
        <w:t xml:space="preserve">pourront être organisés autant que besoin tout au long de la démarche. </w:t>
      </w:r>
    </w:p>
    <w:p w14:paraId="344AE6AC" w14:textId="77777777" w:rsidR="001260A1" w:rsidRPr="00C41C0B" w:rsidRDefault="001260A1" w:rsidP="00F077D7">
      <w:pPr>
        <w:spacing w:after="0"/>
        <w:jc w:val="both"/>
        <w:rPr>
          <w:rFonts w:ascii="Century Gothic" w:hAnsi="Century Gothic" w:cs="Calibri"/>
        </w:rPr>
      </w:pPr>
    </w:p>
    <w:p w14:paraId="388025B5" w14:textId="77777777" w:rsidR="00907E0D" w:rsidRPr="00C41C0B" w:rsidRDefault="00482593" w:rsidP="00F077D7">
      <w:pPr>
        <w:spacing w:after="0"/>
        <w:jc w:val="both"/>
        <w:rPr>
          <w:rFonts w:ascii="Century Gothic" w:eastAsia="Times New Roman" w:hAnsi="Century Gothic" w:cs="Calibri"/>
          <w:lang w:eastAsia="fr-FR"/>
        </w:rPr>
      </w:pPr>
      <w:r w:rsidRPr="00C41C0B">
        <w:rPr>
          <w:rFonts w:ascii="Century Gothic" w:eastAsia="Times New Roman" w:hAnsi="Century Gothic" w:cs="Calibri"/>
          <w:lang w:eastAsia="fr-FR"/>
        </w:rPr>
        <w:t>Le comité technique de pilotage</w:t>
      </w:r>
      <w:r w:rsidR="00907E0D" w:rsidRPr="00C41C0B">
        <w:rPr>
          <w:rFonts w:ascii="Century Gothic" w:eastAsia="Times New Roman" w:hAnsi="Century Gothic" w:cs="Calibri"/>
          <w:lang w:eastAsia="fr-FR"/>
        </w:rPr>
        <w:t xml:space="preserve"> aura pour mission de : </w:t>
      </w:r>
    </w:p>
    <w:p w14:paraId="273366B3" w14:textId="77777777" w:rsidR="00907E0D" w:rsidRPr="00C41C0B" w:rsidRDefault="00D14E96" w:rsidP="00522DC5">
      <w:pPr>
        <w:numPr>
          <w:ilvl w:val="0"/>
          <w:numId w:val="1"/>
        </w:numPr>
        <w:spacing w:after="0" w:line="240" w:lineRule="auto"/>
        <w:jc w:val="both"/>
        <w:rPr>
          <w:rFonts w:ascii="Century Gothic" w:eastAsia="Times New Roman" w:hAnsi="Century Gothic" w:cs="Calibri"/>
          <w:lang w:eastAsia="fr-FR"/>
        </w:rPr>
      </w:pPr>
      <w:r w:rsidRPr="00C41C0B">
        <w:rPr>
          <w:rFonts w:ascii="Century Gothic" w:eastAsia="Times New Roman" w:hAnsi="Century Gothic" w:cs="Calibri"/>
          <w:lang w:eastAsia="fr-FR"/>
        </w:rPr>
        <w:t>Assurer</w:t>
      </w:r>
      <w:r w:rsidR="00907E0D" w:rsidRPr="00C41C0B">
        <w:rPr>
          <w:rFonts w:ascii="Century Gothic" w:eastAsia="Times New Roman" w:hAnsi="Century Gothic" w:cs="Calibri"/>
          <w:lang w:eastAsia="fr-FR"/>
        </w:rPr>
        <w:t xml:space="preserve"> le suivi de l’action, </w:t>
      </w:r>
    </w:p>
    <w:p w14:paraId="79F7A19D" w14:textId="77777777" w:rsidR="00907E0D" w:rsidRPr="00C41C0B" w:rsidRDefault="00D14E96" w:rsidP="00522DC5">
      <w:pPr>
        <w:numPr>
          <w:ilvl w:val="0"/>
          <w:numId w:val="1"/>
        </w:numPr>
        <w:spacing w:after="0" w:line="240" w:lineRule="auto"/>
        <w:jc w:val="both"/>
        <w:rPr>
          <w:rFonts w:ascii="Century Gothic" w:eastAsia="Times New Roman" w:hAnsi="Century Gothic" w:cs="Calibri"/>
          <w:lang w:eastAsia="fr-FR"/>
        </w:rPr>
      </w:pPr>
      <w:r w:rsidRPr="00C41C0B">
        <w:rPr>
          <w:rFonts w:ascii="Century Gothic" w:eastAsia="Times New Roman" w:hAnsi="Century Gothic" w:cs="Calibri"/>
          <w:lang w:eastAsia="fr-FR"/>
        </w:rPr>
        <w:t>Valider</w:t>
      </w:r>
      <w:r w:rsidR="00907E0D" w:rsidRPr="00C41C0B">
        <w:rPr>
          <w:rFonts w:ascii="Century Gothic" w:eastAsia="Times New Roman" w:hAnsi="Century Gothic" w:cs="Calibri"/>
          <w:lang w:eastAsia="fr-FR"/>
        </w:rPr>
        <w:t xml:space="preserve"> les orientations prises dans le cadre du suivi technique, </w:t>
      </w:r>
    </w:p>
    <w:p w14:paraId="2BFFF3E8" w14:textId="77777777" w:rsidR="00907E0D" w:rsidRPr="00C41C0B" w:rsidRDefault="00D14E96" w:rsidP="00522DC5">
      <w:pPr>
        <w:numPr>
          <w:ilvl w:val="0"/>
          <w:numId w:val="1"/>
        </w:numPr>
        <w:spacing w:after="0" w:line="240" w:lineRule="auto"/>
        <w:jc w:val="both"/>
        <w:rPr>
          <w:rFonts w:ascii="Century Gothic" w:eastAsia="Times New Roman" w:hAnsi="Century Gothic" w:cs="Calibri"/>
          <w:color w:val="000000"/>
          <w:lang w:eastAsia="fr-FR"/>
        </w:rPr>
      </w:pPr>
      <w:r w:rsidRPr="00C41C0B">
        <w:rPr>
          <w:rFonts w:ascii="Century Gothic" w:eastAsia="Times New Roman" w:hAnsi="Century Gothic" w:cs="Calibri"/>
          <w:lang w:eastAsia="fr-FR"/>
        </w:rPr>
        <w:t>Proposer</w:t>
      </w:r>
      <w:r w:rsidR="00907E0D" w:rsidRPr="00C41C0B">
        <w:rPr>
          <w:rFonts w:ascii="Century Gothic" w:eastAsia="Times New Roman" w:hAnsi="Century Gothic" w:cs="Calibri"/>
          <w:lang w:eastAsia="fr-FR"/>
        </w:rPr>
        <w:t xml:space="preserve"> des aménagements en cas de difficultés, </w:t>
      </w:r>
    </w:p>
    <w:p w14:paraId="153CC61A" w14:textId="765B22D2" w:rsidR="00907E0D" w:rsidRPr="00C41C0B" w:rsidRDefault="00346D86" w:rsidP="00522DC5">
      <w:pPr>
        <w:numPr>
          <w:ilvl w:val="0"/>
          <w:numId w:val="1"/>
        </w:numPr>
        <w:spacing w:after="0" w:line="240" w:lineRule="auto"/>
        <w:jc w:val="both"/>
        <w:rPr>
          <w:rFonts w:ascii="Century Gothic" w:eastAsia="Times New Roman" w:hAnsi="Century Gothic" w:cs="Calibri"/>
          <w:color w:val="000000"/>
          <w:lang w:eastAsia="fr-FR"/>
        </w:rPr>
      </w:pPr>
      <w:bookmarkStart w:id="21" w:name="_Hlk65165384"/>
      <w:r w:rsidRPr="00C41C0B">
        <w:rPr>
          <w:rFonts w:ascii="Century Gothic" w:eastAsia="Times New Roman" w:hAnsi="Century Gothic" w:cs="Calibri"/>
          <w:lang w:eastAsia="fr-FR"/>
        </w:rPr>
        <w:t>Assurer une bonne cohésion entre</w:t>
      </w:r>
      <w:r w:rsidR="00907E0D" w:rsidRPr="00C41C0B">
        <w:rPr>
          <w:rFonts w:ascii="Century Gothic" w:eastAsia="Times New Roman" w:hAnsi="Century Gothic" w:cs="Calibri"/>
          <w:color w:val="000000"/>
          <w:lang w:eastAsia="fr-FR"/>
        </w:rPr>
        <w:t xml:space="preserve"> les différents acteurs (prestataire, OPCO Santé, </w:t>
      </w:r>
      <w:r w:rsidR="00B95DBF" w:rsidRPr="00C41C0B">
        <w:rPr>
          <w:rFonts w:ascii="Century Gothic" w:eastAsia="Times New Roman" w:hAnsi="Century Gothic" w:cs="Calibri"/>
          <w:color w:val="000000"/>
          <w:lang w:eastAsia="fr-FR"/>
        </w:rPr>
        <w:t>CPNE</w:t>
      </w:r>
      <w:r w:rsidR="003F0939" w:rsidRPr="00C41C0B">
        <w:rPr>
          <w:rFonts w:ascii="Century Gothic" w:eastAsia="Times New Roman" w:hAnsi="Century Gothic" w:cs="Calibri"/>
          <w:color w:val="000000"/>
          <w:lang w:eastAsia="fr-FR"/>
        </w:rPr>
        <w:t>-</w:t>
      </w:r>
      <w:r w:rsidR="00B95DBF" w:rsidRPr="00C41C0B">
        <w:rPr>
          <w:rFonts w:ascii="Century Gothic" w:eastAsia="Times New Roman" w:hAnsi="Century Gothic" w:cs="Calibri"/>
          <w:color w:val="000000"/>
          <w:lang w:eastAsia="fr-FR"/>
        </w:rPr>
        <w:t>FP</w:t>
      </w:r>
      <w:r w:rsidR="00907E0D" w:rsidRPr="00C41C0B">
        <w:rPr>
          <w:rFonts w:ascii="Century Gothic" w:eastAsia="Times New Roman" w:hAnsi="Century Gothic" w:cs="Calibri"/>
          <w:color w:val="000000"/>
          <w:lang w:eastAsia="fr-FR"/>
        </w:rPr>
        <w:t xml:space="preserve">). </w:t>
      </w:r>
    </w:p>
    <w:bookmarkEnd w:id="21"/>
    <w:p w14:paraId="57889D79" w14:textId="77777777" w:rsidR="009349C7" w:rsidRPr="00C41C0B" w:rsidRDefault="009349C7" w:rsidP="00F077D7">
      <w:pPr>
        <w:spacing w:after="0"/>
        <w:jc w:val="both"/>
        <w:rPr>
          <w:rFonts w:ascii="Century Gothic" w:eastAsia="Times New Roman" w:hAnsi="Century Gothic" w:cs="Calibri"/>
          <w:color w:val="000000"/>
          <w:lang w:eastAsia="fr-FR"/>
        </w:rPr>
      </w:pPr>
    </w:p>
    <w:p w14:paraId="2F0E167B" w14:textId="408657AB" w:rsidR="009349C7" w:rsidRPr="00C41C0B" w:rsidRDefault="009349C7" w:rsidP="00F077D7">
      <w:pPr>
        <w:spacing w:after="0"/>
        <w:jc w:val="both"/>
        <w:rPr>
          <w:rFonts w:ascii="Century Gothic" w:eastAsia="Times New Roman" w:hAnsi="Century Gothic" w:cs="Calibri"/>
          <w:color w:val="000000"/>
          <w:lang w:eastAsia="fr-FR"/>
        </w:rPr>
      </w:pPr>
      <w:r w:rsidRPr="00C41C0B">
        <w:rPr>
          <w:rFonts w:ascii="Century Gothic" w:eastAsia="Times New Roman" w:hAnsi="Century Gothic" w:cs="Calibri"/>
          <w:color w:val="000000"/>
          <w:lang w:eastAsia="fr-FR"/>
        </w:rPr>
        <w:t xml:space="preserve">Dans le cadre de cette étude, le prestataire devra prévoir au minimum trois </w:t>
      </w:r>
      <w:r w:rsidR="00482593" w:rsidRPr="00C41C0B">
        <w:rPr>
          <w:rFonts w:ascii="Century Gothic" w:eastAsia="Times New Roman" w:hAnsi="Century Gothic" w:cs="Calibri"/>
          <w:color w:val="000000"/>
          <w:lang w:eastAsia="fr-FR"/>
        </w:rPr>
        <w:t>comités techniques de pilotage</w:t>
      </w:r>
      <w:r w:rsidR="002F1BBA" w:rsidRPr="00C41C0B">
        <w:rPr>
          <w:rFonts w:ascii="Century Gothic" w:eastAsia="Times New Roman" w:hAnsi="Century Gothic" w:cs="Calibri"/>
          <w:color w:val="000000"/>
          <w:lang w:eastAsia="fr-FR"/>
        </w:rPr>
        <w:t xml:space="preserve"> : un de </w:t>
      </w:r>
      <w:r w:rsidRPr="00C41C0B">
        <w:rPr>
          <w:rFonts w:ascii="Century Gothic" w:eastAsia="Times New Roman" w:hAnsi="Century Gothic" w:cs="Calibri"/>
          <w:color w:val="000000"/>
          <w:lang w:eastAsia="fr-FR"/>
        </w:rPr>
        <w:t>cadrage</w:t>
      </w:r>
      <w:r w:rsidR="00A9311F" w:rsidRPr="00C41C0B">
        <w:rPr>
          <w:rFonts w:ascii="Century Gothic" w:eastAsia="Times New Roman" w:hAnsi="Century Gothic" w:cs="Calibri"/>
          <w:color w:val="000000"/>
          <w:lang w:eastAsia="fr-FR"/>
        </w:rPr>
        <w:t xml:space="preserve"> au démarrage de l’étude</w:t>
      </w:r>
      <w:r w:rsidRPr="00C41C0B">
        <w:rPr>
          <w:rFonts w:ascii="Century Gothic" w:eastAsia="Times New Roman" w:hAnsi="Century Gothic" w:cs="Calibri"/>
          <w:color w:val="000000"/>
          <w:lang w:eastAsia="fr-FR"/>
        </w:rPr>
        <w:t xml:space="preserve">, </w:t>
      </w:r>
      <w:r w:rsidR="002F1BBA" w:rsidRPr="00C41C0B">
        <w:rPr>
          <w:rFonts w:ascii="Century Gothic" w:eastAsia="Times New Roman" w:hAnsi="Century Gothic" w:cs="Calibri"/>
          <w:color w:val="000000"/>
          <w:lang w:eastAsia="fr-FR"/>
        </w:rPr>
        <w:t xml:space="preserve">un de </w:t>
      </w:r>
      <w:r w:rsidRPr="00C41C0B">
        <w:rPr>
          <w:rFonts w:ascii="Century Gothic" w:eastAsia="Times New Roman" w:hAnsi="Century Gothic" w:cs="Calibri"/>
          <w:color w:val="000000"/>
          <w:lang w:eastAsia="fr-FR"/>
        </w:rPr>
        <w:t>suivi</w:t>
      </w:r>
      <w:r w:rsidR="00482593" w:rsidRPr="00C41C0B">
        <w:rPr>
          <w:rFonts w:ascii="Century Gothic" w:eastAsia="Times New Roman" w:hAnsi="Century Gothic" w:cs="Calibri"/>
          <w:color w:val="000000"/>
          <w:lang w:eastAsia="fr-FR"/>
        </w:rPr>
        <w:t xml:space="preserve"> et</w:t>
      </w:r>
      <w:r w:rsidR="002F1BBA" w:rsidRPr="00C41C0B">
        <w:rPr>
          <w:rFonts w:ascii="Century Gothic" w:eastAsia="Times New Roman" w:hAnsi="Century Gothic" w:cs="Calibri"/>
          <w:color w:val="000000"/>
          <w:lang w:eastAsia="fr-FR"/>
        </w:rPr>
        <w:t>/ou d</w:t>
      </w:r>
      <w:r w:rsidR="00FA7349" w:rsidRPr="00C41C0B">
        <w:rPr>
          <w:rFonts w:ascii="Century Gothic" w:eastAsia="Times New Roman" w:hAnsi="Century Gothic" w:cs="Calibri"/>
          <w:color w:val="000000"/>
          <w:lang w:eastAsia="fr-FR"/>
        </w:rPr>
        <w:t>’</w:t>
      </w:r>
      <w:r w:rsidR="00482593" w:rsidRPr="00C41C0B">
        <w:rPr>
          <w:rFonts w:ascii="Century Gothic" w:eastAsia="Times New Roman" w:hAnsi="Century Gothic" w:cs="Calibri"/>
          <w:color w:val="000000"/>
          <w:lang w:eastAsia="fr-FR"/>
        </w:rPr>
        <w:t>ajustement</w:t>
      </w:r>
      <w:r w:rsidR="002F1BBA" w:rsidRPr="00C41C0B">
        <w:rPr>
          <w:rFonts w:ascii="Century Gothic" w:eastAsia="Times New Roman" w:hAnsi="Century Gothic" w:cs="Calibri"/>
          <w:color w:val="000000"/>
          <w:lang w:eastAsia="fr-FR"/>
        </w:rPr>
        <w:t xml:space="preserve"> </w:t>
      </w:r>
      <w:r w:rsidR="00A9311F" w:rsidRPr="00C41C0B">
        <w:rPr>
          <w:rFonts w:ascii="Century Gothic" w:eastAsia="Times New Roman" w:hAnsi="Century Gothic" w:cs="Calibri"/>
          <w:color w:val="000000"/>
          <w:lang w:eastAsia="fr-FR"/>
        </w:rPr>
        <w:t xml:space="preserve">en cours d’étude </w:t>
      </w:r>
      <w:r w:rsidR="002F1BBA" w:rsidRPr="00C41C0B">
        <w:rPr>
          <w:rFonts w:ascii="Century Gothic" w:eastAsia="Times New Roman" w:hAnsi="Century Gothic" w:cs="Calibri"/>
          <w:color w:val="000000"/>
          <w:lang w:eastAsia="fr-FR"/>
        </w:rPr>
        <w:t xml:space="preserve">et un de </w:t>
      </w:r>
      <w:r w:rsidR="00482593" w:rsidRPr="00C41C0B">
        <w:rPr>
          <w:rFonts w:ascii="Century Gothic" w:eastAsia="Times New Roman" w:hAnsi="Century Gothic" w:cs="Calibri"/>
          <w:color w:val="000000"/>
          <w:lang w:eastAsia="fr-FR"/>
        </w:rPr>
        <w:t>pré-</w:t>
      </w:r>
      <w:r w:rsidRPr="00C41C0B">
        <w:rPr>
          <w:rFonts w:ascii="Century Gothic" w:eastAsia="Times New Roman" w:hAnsi="Century Gothic" w:cs="Calibri"/>
          <w:color w:val="000000"/>
          <w:lang w:eastAsia="fr-FR"/>
        </w:rPr>
        <w:t xml:space="preserve">restitution des </w:t>
      </w:r>
      <w:r w:rsidR="003E6940" w:rsidRPr="00C41C0B">
        <w:rPr>
          <w:rFonts w:ascii="Century Gothic" w:eastAsia="Times New Roman" w:hAnsi="Century Gothic" w:cs="Calibri"/>
          <w:color w:val="000000"/>
          <w:lang w:eastAsia="fr-FR"/>
        </w:rPr>
        <w:t>travaux</w:t>
      </w:r>
      <w:r w:rsidR="00A9311F" w:rsidRPr="00C41C0B">
        <w:rPr>
          <w:rFonts w:ascii="Century Gothic" w:eastAsia="Times New Roman" w:hAnsi="Century Gothic" w:cs="Calibri"/>
          <w:color w:val="000000"/>
          <w:lang w:eastAsia="fr-FR"/>
        </w:rPr>
        <w:t xml:space="preserve"> en Groupe technique paritaire</w:t>
      </w:r>
      <w:r w:rsidR="003E6940" w:rsidRPr="00C41C0B">
        <w:rPr>
          <w:rFonts w:ascii="Century Gothic" w:eastAsia="Times New Roman" w:hAnsi="Century Gothic" w:cs="Calibri"/>
          <w:color w:val="000000"/>
          <w:lang w:eastAsia="fr-FR"/>
        </w:rPr>
        <w:t xml:space="preserve"> avec des membres de la CPNE-FP</w:t>
      </w:r>
      <w:r w:rsidR="002F1BBA" w:rsidRPr="00C41C0B">
        <w:rPr>
          <w:rFonts w:ascii="Century Gothic" w:eastAsia="Times New Roman" w:hAnsi="Century Gothic" w:cs="Calibri"/>
          <w:color w:val="000000"/>
          <w:lang w:eastAsia="fr-FR"/>
        </w:rPr>
        <w:t>.</w:t>
      </w:r>
    </w:p>
    <w:p w14:paraId="4A813943" w14:textId="259B745F" w:rsidR="009349C7" w:rsidRPr="00C41C0B" w:rsidRDefault="00FA7349" w:rsidP="00F077D7">
      <w:pPr>
        <w:spacing w:after="0"/>
        <w:jc w:val="both"/>
        <w:rPr>
          <w:rFonts w:ascii="Century Gothic" w:eastAsia="Times New Roman" w:hAnsi="Century Gothic" w:cs="Calibri"/>
          <w:color w:val="000000"/>
          <w:lang w:eastAsia="fr-FR"/>
        </w:rPr>
      </w:pPr>
      <w:r w:rsidRPr="00C41C0B">
        <w:rPr>
          <w:rFonts w:ascii="Century Gothic" w:eastAsia="Times New Roman" w:hAnsi="Century Gothic" w:cs="Calibri"/>
          <w:color w:val="000000"/>
          <w:lang w:eastAsia="fr-FR"/>
        </w:rPr>
        <w:t>Une</w:t>
      </w:r>
      <w:r w:rsidR="0050424B" w:rsidRPr="00C41C0B">
        <w:rPr>
          <w:rFonts w:ascii="Century Gothic" w:eastAsia="Times New Roman" w:hAnsi="Century Gothic" w:cs="Calibri"/>
          <w:color w:val="000000"/>
          <w:lang w:eastAsia="fr-FR"/>
        </w:rPr>
        <w:t xml:space="preserve"> restitution finale des travaux sera </w:t>
      </w:r>
      <w:r w:rsidRPr="00C41C0B">
        <w:rPr>
          <w:rFonts w:ascii="Century Gothic" w:eastAsia="Times New Roman" w:hAnsi="Century Gothic" w:cs="Calibri"/>
          <w:color w:val="000000"/>
          <w:lang w:eastAsia="fr-FR"/>
        </w:rPr>
        <w:t>fait</w:t>
      </w:r>
      <w:r w:rsidR="0050424B" w:rsidRPr="00C41C0B">
        <w:rPr>
          <w:rFonts w:ascii="Century Gothic" w:eastAsia="Times New Roman" w:hAnsi="Century Gothic" w:cs="Calibri"/>
          <w:color w:val="000000"/>
          <w:lang w:eastAsia="fr-FR"/>
        </w:rPr>
        <w:t xml:space="preserve">e à </w:t>
      </w:r>
      <w:r w:rsidR="006C5036" w:rsidRPr="00C41C0B">
        <w:rPr>
          <w:rFonts w:ascii="Century Gothic" w:eastAsia="Times New Roman" w:hAnsi="Century Gothic" w:cs="Calibri"/>
          <w:color w:val="000000"/>
          <w:lang w:eastAsia="fr-FR"/>
        </w:rPr>
        <w:t xml:space="preserve">la </w:t>
      </w:r>
      <w:r w:rsidR="00B95DBF" w:rsidRPr="00C41C0B">
        <w:rPr>
          <w:rFonts w:ascii="Century Gothic" w:eastAsia="Times New Roman" w:hAnsi="Century Gothic" w:cs="Calibri"/>
          <w:color w:val="000000"/>
          <w:lang w:eastAsia="fr-FR"/>
        </w:rPr>
        <w:t xml:space="preserve">Commission Paritaire Nationale de l’Emploi et de la Formation Professionnelle </w:t>
      </w:r>
      <w:r w:rsidR="0019658E" w:rsidRPr="00C41C0B">
        <w:rPr>
          <w:rFonts w:ascii="Century Gothic" w:eastAsia="Times New Roman" w:hAnsi="Century Gothic" w:cs="Calibri"/>
          <w:color w:val="000000"/>
          <w:lang w:eastAsia="fr-FR"/>
        </w:rPr>
        <w:t xml:space="preserve">du secteur des activités sanitaires, sociales et médico-sociales privé à but non lucratif </w:t>
      </w:r>
      <w:r w:rsidR="00482593" w:rsidRPr="00C41C0B">
        <w:rPr>
          <w:rFonts w:ascii="Century Gothic" w:eastAsia="Times New Roman" w:hAnsi="Century Gothic" w:cs="Calibri"/>
          <w:color w:val="000000"/>
          <w:lang w:eastAsia="fr-FR"/>
        </w:rPr>
        <w:t xml:space="preserve">à la livraison </w:t>
      </w:r>
      <w:r w:rsidRPr="00C41C0B">
        <w:rPr>
          <w:rFonts w:ascii="Century Gothic" w:eastAsia="Times New Roman" w:hAnsi="Century Gothic" w:cs="Calibri"/>
          <w:color w:val="000000"/>
          <w:lang w:eastAsia="fr-FR"/>
        </w:rPr>
        <w:t>de l’étude</w:t>
      </w:r>
      <w:r w:rsidR="00482593" w:rsidRPr="00C41C0B">
        <w:rPr>
          <w:rFonts w:ascii="Century Gothic" w:eastAsia="Times New Roman" w:hAnsi="Century Gothic" w:cs="Calibri"/>
          <w:color w:val="000000"/>
          <w:lang w:eastAsia="fr-FR"/>
        </w:rPr>
        <w:t>.</w:t>
      </w:r>
    </w:p>
    <w:p w14:paraId="57CC1FAD" w14:textId="4CE80E68" w:rsidR="00736073" w:rsidRPr="00C41C0B" w:rsidRDefault="00736073" w:rsidP="00F077D7">
      <w:pPr>
        <w:spacing w:after="0"/>
        <w:jc w:val="both"/>
        <w:rPr>
          <w:rFonts w:ascii="Century Gothic" w:eastAsia="Times New Roman" w:hAnsi="Century Gothic" w:cs="Calibri"/>
          <w:color w:val="000000"/>
          <w:lang w:eastAsia="fr-FR"/>
        </w:rPr>
      </w:pPr>
    </w:p>
    <w:p w14:paraId="43B0A370" w14:textId="199A28E4" w:rsidR="00281535" w:rsidRPr="006E5975" w:rsidRDefault="00263A54" w:rsidP="00F077D7">
      <w:pPr>
        <w:pStyle w:val="Titre2"/>
        <w:rPr>
          <w:rFonts w:ascii="Century Gothic" w:hAnsi="Century Gothic"/>
          <w:color w:val="auto"/>
        </w:rPr>
      </w:pPr>
      <w:bookmarkStart w:id="22" w:name="_Toc83312981"/>
      <w:bookmarkStart w:id="23" w:name="_Toc84434428"/>
      <w:bookmarkStart w:id="24" w:name="_Hlk58845144"/>
      <w:r w:rsidRPr="006E5975">
        <w:rPr>
          <w:rFonts w:ascii="Century Gothic" w:hAnsi="Century Gothic"/>
          <w:color w:val="auto"/>
        </w:rPr>
        <w:t>Livrables</w:t>
      </w:r>
      <w:r w:rsidR="00281535" w:rsidRPr="006E5975">
        <w:rPr>
          <w:rFonts w:ascii="Century Gothic" w:hAnsi="Century Gothic"/>
          <w:color w:val="auto"/>
        </w:rPr>
        <w:t xml:space="preserve"> </w:t>
      </w:r>
      <w:r w:rsidR="00E75003" w:rsidRPr="006E5975">
        <w:rPr>
          <w:rFonts w:ascii="Century Gothic" w:hAnsi="Century Gothic"/>
          <w:color w:val="auto"/>
        </w:rPr>
        <w:t>attendus</w:t>
      </w:r>
      <w:bookmarkEnd w:id="22"/>
      <w:bookmarkEnd w:id="23"/>
    </w:p>
    <w:bookmarkEnd w:id="24"/>
    <w:p w14:paraId="34395C48" w14:textId="77777777" w:rsidR="006E5975" w:rsidRDefault="00936627" w:rsidP="006E5975">
      <w:pPr>
        <w:autoSpaceDE w:val="0"/>
        <w:autoSpaceDN w:val="0"/>
        <w:spacing w:after="0"/>
        <w:jc w:val="both"/>
        <w:rPr>
          <w:rFonts w:ascii="Century Gothic" w:hAnsi="Century Gothic"/>
          <w:bCs/>
        </w:rPr>
      </w:pPr>
      <w:r w:rsidRPr="00C41C0B">
        <w:rPr>
          <w:rFonts w:ascii="Century Gothic" w:hAnsi="Century Gothic"/>
          <w:bCs/>
        </w:rPr>
        <w:t>Le prestataire devra fournir les livrables finaux suivants :</w:t>
      </w:r>
    </w:p>
    <w:p w14:paraId="49060D06" w14:textId="68078A22" w:rsidR="00C3749D" w:rsidRPr="00E56744" w:rsidRDefault="00B81422" w:rsidP="00F077D7">
      <w:pPr>
        <w:pStyle w:val="Paragraphedeliste"/>
        <w:numPr>
          <w:ilvl w:val="0"/>
          <w:numId w:val="13"/>
        </w:numPr>
        <w:autoSpaceDE w:val="0"/>
        <w:autoSpaceDN w:val="0"/>
        <w:spacing w:after="0"/>
        <w:jc w:val="both"/>
        <w:rPr>
          <w:rFonts w:ascii="Century Gothic" w:hAnsi="Century Gothic"/>
          <w:bCs/>
        </w:rPr>
      </w:pPr>
      <w:r w:rsidRPr="00E56744">
        <w:rPr>
          <w:rFonts w:ascii="Century Gothic" w:hAnsi="Century Gothic"/>
          <w:bCs/>
        </w:rPr>
        <w:t>L’ingénierie de certification basée sur la méthodologie de France compétence notamment sur le formalisme requis dans l’écriture des référentiels</w:t>
      </w:r>
      <w:r w:rsidR="00736073" w:rsidRPr="00E56744">
        <w:rPr>
          <w:rFonts w:ascii="Century Gothic" w:hAnsi="Century Gothic"/>
          <w:bCs/>
        </w:rPr>
        <w:t xml:space="preserve"> selon le format ci-dessous :</w:t>
      </w:r>
    </w:p>
    <w:p w14:paraId="187F7A77" w14:textId="77777777" w:rsidR="00E56744" w:rsidRDefault="00E56744" w:rsidP="0082584F">
      <w:pPr>
        <w:spacing w:after="0" w:line="240" w:lineRule="auto"/>
        <w:jc w:val="both"/>
        <w:rPr>
          <w:rFonts w:ascii="Century Gothic" w:hAnsi="Century Gothic"/>
        </w:rPr>
      </w:pPr>
    </w:p>
    <w:p w14:paraId="5EB1AB3E" w14:textId="77777777" w:rsidR="00E56744" w:rsidRDefault="00E56744" w:rsidP="0082584F">
      <w:pPr>
        <w:spacing w:after="0" w:line="240" w:lineRule="auto"/>
        <w:jc w:val="both"/>
        <w:rPr>
          <w:rFonts w:ascii="Century Gothic" w:hAnsi="Century Gothic"/>
        </w:rPr>
      </w:pPr>
    </w:p>
    <w:p w14:paraId="066CB49B" w14:textId="6D89E8B7" w:rsidR="0082584F" w:rsidRDefault="006E5975" w:rsidP="0082584F">
      <w:pPr>
        <w:spacing w:after="0" w:line="240" w:lineRule="auto"/>
        <w:jc w:val="both"/>
        <w:rPr>
          <w:rFonts w:ascii="Century Gothic" w:hAnsi="Century Gothic"/>
        </w:rPr>
      </w:pPr>
      <w:r w:rsidRPr="00C41C0B">
        <w:rPr>
          <w:rFonts w:ascii="Century Gothic" w:hAnsi="Century Gothic"/>
          <w:noProof/>
        </w:rPr>
        <w:lastRenderedPageBreak/>
        <w:drawing>
          <wp:anchor distT="0" distB="0" distL="114300" distR="114300" simplePos="0" relativeHeight="251658752" behindDoc="0" locked="0" layoutInCell="1" allowOverlap="1" wp14:anchorId="232F5AB1" wp14:editId="5DADD74F">
            <wp:simplePos x="0" y="0"/>
            <wp:positionH relativeFrom="column">
              <wp:posOffset>-13970</wp:posOffset>
            </wp:positionH>
            <wp:positionV relativeFrom="paragraph">
              <wp:posOffset>81280</wp:posOffset>
            </wp:positionV>
            <wp:extent cx="5867400" cy="5004435"/>
            <wp:effectExtent l="0" t="0" r="0" b="571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310" t="10422" r="3355" b="5264"/>
                    <a:stretch/>
                  </pic:blipFill>
                  <pic:spPr bwMode="auto">
                    <a:xfrm>
                      <a:off x="0" y="0"/>
                      <a:ext cx="5867400" cy="5004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CEA853" w14:textId="77777777" w:rsidR="00E56744" w:rsidRPr="00C41C0B" w:rsidRDefault="00E56744" w:rsidP="00E56744">
      <w:pPr>
        <w:pStyle w:val="Paragraphedeliste"/>
        <w:numPr>
          <w:ilvl w:val="0"/>
          <w:numId w:val="3"/>
        </w:numPr>
        <w:spacing w:after="0"/>
        <w:jc w:val="both"/>
        <w:rPr>
          <w:rFonts w:ascii="Century Gothic" w:hAnsi="Century Gothic"/>
          <w:bCs/>
        </w:rPr>
      </w:pPr>
      <w:r w:rsidRPr="00C41C0B">
        <w:rPr>
          <w:rFonts w:ascii="Century Gothic" w:hAnsi="Century Gothic"/>
          <w:bCs/>
        </w:rPr>
        <w:t>Le dossier complet d’enregistrement au Répertoire spécifique (RS) de France compétences </w:t>
      </w:r>
    </w:p>
    <w:p w14:paraId="551C4C85" w14:textId="77777777" w:rsidR="00E56744" w:rsidRPr="00C41C0B" w:rsidRDefault="00E56744" w:rsidP="00E56744">
      <w:pPr>
        <w:spacing w:after="0"/>
        <w:ind w:firstLine="360"/>
        <w:jc w:val="both"/>
        <w:rPr>
          <w:rFonts w:ascii="Century Gothic" w:hAnsi="Century Gothic"/>
          <w:bCs/>
        </w:rPr>
      </w:pPr>
      <w:r w:rsidRPr="00C41C0B">
        <w:rPr>
          <w:rFonts w:ascii="Century Gothic" w:hAnsi="Century Gothic"/>
          <w:bCs/>
        </w:rPr>
        <w:t xml:space="preserve">(  </w:t>
      </w:r>
      <w:hyperlink r:id="rId14" w:history="1">
        <w:r w:rsidRPr="00C41C0B">
          <w:rPr>
            <w:rStyle w:val="Lienhypertexte"/>
            <w:rFonts w:ascii="Century Gothic" w:hAnsi="Century Gothic"/>
            <w:bCs/>
          </w:rPr>
          <w:t>https://www.francecompetences.fr/app/uploads/2020/12/FC_Guide_RS_final_interactif.pdf</w:t>
        </w:r>
      </w:hyperlink>
      <w:r w:rsidRPr="00C41C0B">
        <w:rPr>
          <w:rFonts w:ascii="Century Gothic" w:hAnsi="Century Gothic"/>
          <w:bCs/>
        </w:rPr>
        <w:t>)</w:t>
      </w:r>
    </w:p>
    <w:p w14:paraId="39B07863" w14:textId="77777777" w:rsidR="00E56744" w:rsidRPr="00C41C0B" w:rsidRDefault="00E56744" w:rsidP="00E56744">
      <w:pPr>
        <w:numPr>
          <w:ilvl w:val="0"/>
          <w:numId w:val="3"/>
        </w:numPr>
        <w:autoSpaceDE w:val="0"/>
        <w:autoSpaceDN w:val="0"/>
        <w:spacing w:after="0"/>
        <w:jc w:val="both"/>
        <w:rPr>
          <w:rFonts w:ascii="Century Gothic" w:hAnsi="Century Gothic"/>
          <w:bCs/>
        </w:rPr>
      </w:pPr>
      <w:r w:rsidRPr="00C41C0B">
        <w:rPr>
          <w:rFonts w:ascii="Century Gothic" w:hAnsi="Century Gothic"/>
        </w:rPr>
        <w:t xml:space="preserve">Une synthèse communicante sur la certification </w:t>
      </w:r>
    </w:p>
    <w:p w14:paraId="42074149" w14:textId="77777777" w:rsidR="00E56744" w:rsidRPr="00C41C0B" w:rsidRDefault="00E56744" w:rsidP="00E56744">
      <w:pPr>
        <w:numPr>
          <w:ilvl w:val="0"/>
          <w:numId w:val="3"/>
        </w:numPr>
        <w:spacing w:after="0"/>
        <w:jc w:val="both"/>
        <w:rPr>
          <w:rFonts w:ascii="Century Gothic" w:hAnsi="Century Gothic"/>
        </w:rPr>
      </w:pPr>
      <w:r w:rsidRPr="00C41C0B">
        <w:rPr>
          <w:rFonts w:ascii="Century Gothic" w:hAnsi="Century Gothic"/>
        </w:rPr>
        <w:t>Les documents ayant permis la réalisation des travaux (bibliographie exhaustive des sources utilisées, guides d’entretien, profils des personnes / entreprises sollicitées …).</w:t>
      </w:r>
    </w:p>
    <w:p w14:paraId="54AC5EEC" w14:textId="77777777" w:rsidR="00E56744" w:rsidRDefault="00E56744" w:rsidP="0082584F">
      <w:pPr>
        <w:spacing w:after="0" w:line="240" w:lineRule="auto"/>
        <w:jc w:val="both"/>
        <w:rPr>
          <w:rFonts w:ascii="Century Gothic" w:hAnsi="Century Gothic"/>
        </w:rPr>
      </w:pPr>
      <w:bookmarkStart w:id="25" w:name="_GoBack"/>
      <w:bookmarkEnd w:id="25"/>
    </w:p>
    <w:p w14:paraId="37CFC63A" w14:textId="77777777" w:rsidR="006E5975" w:rsidRPr="006E5975" w:rsidRDefault="006E5975" w:rsidP="006E5975">
      <w:pPr>
        <w:pStyle w:val="Titre2"/>
        <w:rPr>
          <w:rFonts w:ascii="Century Gothic" w:hAnsi="Century Gothic"/>
          <w:color w:val="auto"/>
        </w:rPr>
      </w:pPr>
      <w:bookmarkStart w:id="26" w:name="_Toc84434429"/>
      <w:r w:rsidRPr="006E5975">
        <w:rPr>
          <w:rFonts w:ascii="Century Gothic" w:hAnsi="Century Gothic"/>
          <w:color w:val="auto"/>
        </w:rPr>
        <w:t>PROPRIETE INTELLECTUELLE DES LIVRABLES</w:t>
      </w:r>
      <w:bookmarkEnd w:id="26"/>
      <w:r w:rsidRPr="006E5975">
        <w:rPr>
          <w:rFonts w:ascii="Century Gothic" w:hAnsi="Century Gothic"/>
          <w:color w:val="auto"/>
        </w:rPr>
        <w:t xml:space="preserve"> </w:t>
      </w:r>
      <w:bookmarkStart w:id="27" w:name="_Toc80715309"/>
      <w:bookmarkStart w:id="28" w:name="_Toc80715356"/>
      <w:bookmarkEnd w:id="27"/>
      <w:bookmarkEnd w:id="28"/>
    </w:p>
    <w:p w14:paraId="38F4826D" w14:textId="319F0BAB" w:rsidR="00A23EE7" w:rsidRDefault="006E5975" w:rsidP="006E5975">
      <w:pPr>
        <w:spacing w:before="60" w:after="60" w:line="240" w:lineRule="auto"/>
        <w:jc w:val="both"/>
        <w:rPr>
          <w:rFonts w:ascii="Century Gothic" w:hAnsi="Century Gothic"/>
          <w:bCs/>
        </w:rPr>
      </w:pPr>
      <w:r w:rsidRPr="006E5975">
        <w:rPr>
          <w:rFonts w:ascii="Century Gothic" w:hAnsi="Century Gothic"/>
          <w:bCs/>
        </w:rPr>
        <w:t>S’agissant des livrables, tableaux de bords, rapport d’études, et plus globalement, tout livrable et toute documentation élaborée spécifiquement pour l’OPCO Santé, dans le strict périmètre du présent accord-cadre est la propriété exclusive de l’OPCO Santé.</w:t>
      </w:r>
    </w:p>
    <w:p w14:paraId="7FBDAD54" w14:textId="77777777" w:rsidR="006E5975" w:rsidRPr="006E5975" w:rsidRDefault="006E5975" w:rsidP="006E5975">
      <w:pPr>
        <w:spacing w:before="60" w:after="60" w:line="240" w:lineRule="auto"/>
        <w:jc w:val="both"/>
        <w:rPr>
          <w:rFonts w:ascii="Century Gothic" w:hAnsi="Century Gothic"/>
          <w:bCs/>
        </w:rPr>
      </w:pPr>
    </w:p>
    <w:p w14:paraId="134ACE0F" w14:textId="47F84A3B" w:rsidR="006E5975" w:rsidRDefault="006E5975" w:rsidP="0082584F">
      <w:pPr>
        <w:spacing w:after="0" w:line="240" w:lineRule="auto"/>
        <w:jc w:val="both"/>
        <w:rPr>
          <w:rFonts w:ascii="Century Gothic" w:hAnsi="Century Gothic"/>
        </w:rPr>
      </w:pPr>
    </w:p>
    <w:p w14:paraId="2E7CD101" w14:textId="0B9D346E" w:rsidR="00E3255B" w:rsidRPr="00E3255B" w:rsidRDefault="00E3255B" w:rsidP="00E3255B">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29" w:name="_Toc84434430"/>
      <w:r w:rsidRPr="00E3255B">
        <w:rPr>
          <w:rFonts w:ascii="Century Gothic" w:eastAsia="Calibri" w:hAnsi="Century Gothic"/>
          <w:bCs w:val="0"/>
          <w:color w:val="3F2881"/>
          <w:szCs w:val="24"/>
          <w:lang w:eastAsia="en-US"/>
        </w:rPr>
        <w:lastRenderedPageBreak/>
        <w:t>CLAUSE DE CONFIDENTIALITÉ</w:t>
      </w:r>
      <w:bookmarkEnd w:id="29"/>
    </w:p>
    <w:p w14:paraId="41C8D547" w14:textId="77777777" w:rsidR="00E3255B" w:rsidRDefault="00E3255B" w:rsidP="00E3255B">
      <w:pPr>
        <w:spacing w:before="60" w:afterLines="60" w:after="144" w:line="240" w:lineRule="auto"/>
        <w:jc w:val="both"/>
        <w:rPr>
          <w:rFonts w:ascii="Century Gothic" w:hAnsi="Century Gothic" w:cs="Arial"/>
          <w:sz w:val="20"/>
          <w:szCs w:val="20"/>
        </w:rPr>
      </w:pPr>
    </w:p>
    <w:p w14:paraId="056AD395" w14:textId="28F107E6" w:rsidR="00E3255B" w:rsidRPr="00E3255B" w:rsidRDefault="00E3255B" w:rsidP="00E3255B">
      <w:pPr>
        <w:spacing w:before="60" w:afterLines="60" w:after="144" w:line="240" w:lineRule="auto"/>
        <w:jc w:val="both"/>
        <w:rPr>
          <w:rFonts w:ascii="Century Gothic" w:hAnsi="Century Gothic" w:cs="Arial"/>
        </w:rPr>
      </w:pPr>
      <w:r w:rsidRPr="00E3255B">
        <w:rPr>
          <w:rFonts w:ascii="Century Gothic" w:hAnsi="Century Gothic" w:cs="Arial"/>
        </w:rPr>
        <w:t>Le Titulaire du Marché s’engage à préserver la confidentialité de tous faits, informations et décisions relatifs à la formation et l’exécution du Marché mais également de l’ensemble des échanges écrits et oraux qu’il peut avoir avec le Pouvoir adjudicateur à ce sujet.</w:t>
      </w:r>
    </w:p>
    <w:p w14:paraId="6E43A1CA" w14:textId="77777777" w:rsidR="00E3255B" w:rsidRPr="00E3255B" w:rsidRDefault="00E3255B" w:rsidP="00E3255B">
      <w:pPr>
        <w:spacing w:before="60" w:afterLines="60" w:after="144" w:line="240" w:lineRule="auto"/>
        <w:jc w:val="both"/>
        <w:rPr>
          <w:rFonts w:ascii="Century Gothic" w:hAnsi="Century Gothic" w:cs="Arial"/>
        </w:rPr>
      </w:pPr>
    </w:p>
    <w:p w14:paraId="33A2B819" w14:textId="77777777" w:rsidR="00E3255B" w:rsidRPr="00E3255B" w:rsidRDefault="00E3255B" w:rsidP="00E3255B">
      <w:pPr>
        <w:spacing w:before="60" w:afterLines="60" w:after="144" w:line="240" w:lineRule="auto"/>
        <w:jc w:val="both"/>
        <w:rPr>
          <w:rFonts w:ascii="Century Gothic" w:hAnsi="Century Gothic" w:cs="Arial"/>
        </w:rPr>
      </w:pPr>
      <w:r w:rsidRPr="00E3255B">
        <w:rPr>
          <w:rFonts w:ascii="Century Gothic" w:hAnsi="Century Gothic" w:cs="Arial"/>
        </w:rPr>
        <w:t xml:space="preserve">Cette obligation de confidentialité comprend aussi toute informations et données auxquelles le Titulaire du marché peut avoir accès dans le cadre de celui-ci concernant l’organisation institutionnelle du pouvoir adjudicateur et les modalités de gestion de son activité. </w:t>
      </w:r>
    </w:p>
    <w:p w14:paraId="047D5859" w14:textId="77777777" w:rsidR="00E3255B" w:rsidRPr="00E3255B" w:rsidRDefault="00E3255B" w:rsidP="00E3255B">
      <w:pPr>
        <w:spacing w:before="60" w:afterLines="60" w:after="144" w:line="240" w:lineRule="auto"/>
        <w:jc w:val="both"/>
        <w:rPr>
          <w:rFonts w:ascii="Century Gothic" w:hAnsi="Century Gothic" w:cs="Arial"/>
        </w:rPr>
      </w:pPr>
    </w:p>
    <w:p w14:paraId="57B309D3" w14:textId="77777777" w:rsidR="00E3255B" w:rsidRPr="00E3255B" w:rsidRDefault="00E3255B" w:rsidP="00E3255B">
      <w:pPr>
        <w:spacing w:before="60" w:afterLines="60" w:after="144" w:line="240" w:lineRule="auto"/>
        <w:jc w:val="both"/>
        <w:rPr>
          <w:rFonts w:ascii="Century Gothic" w:hAnsi="Century Gothic" w:cs="Arial"/>
        </w:rPr>
      </w:pPr>
      <w:r w:rsidRPr="00E3255B">
        <w:rPr>
          <w:rFonts w:ascii="Century Gothic" w:hAnsi="Century Gothic" w:cs="Arial"/>
        </w:rPr>
        <w:t>Si l’objet du marché le justifie, cette obligation de confidentialité couvre également toutes les données personnelles du Pouvoir adjudicateur qu’il convient d’entendre au sens de la loi n°2018-493 du 20 juin 2018 relative à la protection des données personnelles mettant le Droit français en conformité avec le contenu du Règlement Général européen sur la Protection des Données (RGPD).</w:t>
      </w:r>
    </w:p>
    <w:p w14:paraId="0A8CC609" w14:textId="77777777" w:rsidR="00E3255B" w:rsidRPr="00E3255B" w:rsidRDefault="00E3255B" w:rsidP="00E3255B">
      <w:pPr>
        <w:spacing w:before="60" w:afterLines="60" w:after="144" w:line="240" w:lineRule="auto"/>
        <w:jc w:val="both"/>
        <w:rPr>
          <w:rFonts w:ascii="Century Gothic" w:hAnsi="Century Gothic" w:cs="Arial"/>
        </w:rPr>
      </w:pPr>
    </w:p>
    <w:p w14:paraId="55960DB3" w14:textId="77777777" w:rsidR="00E3255B" w:rsidRPr="00E3255B" w:rsidRDefault="00E3255B" w:rsidP="00E3255B">
      <w:pPr>
        <w:spacing w:before="60" w:afterLines="60" w:after="144" w:line="240" w:lineRule="auto"/>
        <w:jc w:val="both"/>
        <w:rPr>
          <w:rFonts w:ascii="Century Gothic" w:hAnsi="Century Gothic" w:cs="Arial"/>
        </w:rPr>
      </w:pPr>
      <w:r w:rsidRPr="00E3255B">
        <w:rPr>
          <w:rFonts w:ascii="Century Gothic" w:hAnsi="Century Gothic" w:cs="Arial"/>
        </w:rPr>
        <w:t>Au titre de cette obligation de confidentialité, le Titulaire s’engage à :</w:t>
      </w:r>
    </w:p>
    <w:p w14:paraId="78988256" w14:textId="77777777" w:rsidR="00E3255B" w:rsidRPr="00E3255B" w:rsidRDefault="00E3255B" w:rsidP="00522DC5">
      <w:pPr>
        <w:pStyle w:val="Paragraphedeliste"/>
        <w:numPr>
          <w:ilvl w:val="0"/>
          <w:numId w:val="6"/>
        </w:numPr>
        <w:spacing w:before="60" w:afterLines="60" w:after="144" w:line="240" w:lineRule="auto"/>
        <w:jc w:val="both"/>
        <w:rPr>
          <w:rFonts w:ascii="Century Gothic" w:hAnsi="Century Gothic" w:cs="Tahoma"/>
          <w:szCs w:val="24"/>
        </w:rPr>
      </w:pPr>
      <w:proofErr w:type="gramStart"/>
      <w:r w:rsidRPr="00E3255B">
        <w:rPr>
          <w:rFonts w:ascii="Century Gothic" w:hAnsi="Century Gothic" w:cs="Tahoma"/>
          <w:szCs w:val="24"/>
        </w:rPr>
        <w:t>considérer</w:t>
      </w:r>
      <w:proofErr w:type="gramEnd"/>
      <w:r w:rsidRPr="00E3255B">
        <w:rPr>
          <w:rFonts w:ascii="Century Gothic" w:hAnsi="Century Gothic" w:cs="Tahoma"/>
          <w:szCs w:val="24"/>
        </w:rPr>
        <w:t xml:space="preserve"> comme secrets les informations, échanges et données susmentionnés (ci-après « les Eléments ») ;</w:t>
      </w:r>
    </w:p>
    <w:p w14:paraId="0DCD162E" w14:textId="77777777" w:rsidR="00E3255B" w:rsidRPr="00E3255B" w:rsidRDefault="00E3255B" w:rsidP="00522DC5">
      <w:pPr>
        <w:pStyle w:val="Paragraphedeliste"/>
        <w:numPr>
          <w:ilvl w:val="0"/>
          <w:numId w:val="6"/>
        </w:numPr>
        <w:spacing w:before="60" w:afterLines="60" w:after="144" w:line="240" w:lineRule="auto"/>
        <w:jc w:val="both"/>
        <w:rPr>
          <w:rFonts w:ascii="Century Gothic" w:hAnsi="Century Gothic" w:cs="Tahoma"/>
          <w:szCs w:val="24"/>
        </w:rPr>
      </w:pPr>
      <w:proofErr w:type="gramStart"/>
      <w:r w:rsidRPr="00E3255B">
        <w:rPr>
          <w:rFonts w:ascii="Century Gothic" w:hAnsi="Century Gothic" w:cs="Tahoma"/>
          <w:szCs w:val="24"/>
        </w:rPr>
        <w:t>traiter</w:t>
      </w:r>
      <w:proofErr w:type="gramEnd"/>
      <w:r w:rsidRPr="00E3255B">
        <w:rPr>
          <w:rFonts w:ascii="Century Gothic" w:hAnsi="Century Gothic" w:cs="Tahoma"/>
          <w:szCs w:val="24"/>
        </w:rPr>
        <w:t xml:space="preserve"> ces Elément avec le même degré de précaution qu’il emploie pour protéger ces propres informations confidentielles ;</w:t>
      </w:r>
    </w:p>
    <w:p w14:paraId="0FD89CC9" w14:textId="3CAA07A6" w:rsidR="00E3255B" w:rsidRPr="00E56744" w:rsidRDefault="00E3255B" w:rsidP="00522DC5">
      <w:pPr>
        <w:pStyle w:val="Paragraphedeliste"/>
        <w:numPr>
          <w:ilvl w:val="0"/>
          <w:numId w:val="6"/>
        </w:numPr>
        <w:spacing w:before="60" w:afterLines="60" w:after="144" w:line="240" w:lineRule="auto"/>
        <w:jc w:val="both"/>
        <w:rPr>
          <w:rFonts w:ascii="Century Gothic" w:hAnsi="Century Gothic" w:cs="Tahoma"/>
          <w:szCs w:val="24"/>
        </w:rPr>
      </w:pPr>
      <w:proofErr w:type="gramStart"/>
      <w:r w:rsidRPr="00E3255B">
        <w:rPr>
          <w:rFonts w:ascii="Century Gothic" w:hAnsi="Century Gothic" w:cs="Tahoma"/>
          <w:szCs w:val="24"/>
        </w:rPr>
        <w:t>ne</w:t>
      </w:r>
      <w:proofErr w:type="gramEnd"/>
      <w:r w:rsidRPr="00E3255B">
        <w:rPr>
          <w:rFonts w:ascii="Century Gothic" w:hAnsi="Century Gothic" w:cs="Tahoma"/>
          <w:szCs w:val="24"/>
        </w:rPr>
        <w:t xml:space="preserve"> révéler ces Eléments qu’aux membres de son personnel impliqués dans l’exécution de la Prestation, toute révélation à des personnes tierces et extérieures étant interdite ; </w:t>
      </w:r>
      <w:r w:rsidRPr="00E3255B">
        <w:rPr>
          <w:rFonts w:ascii="Century Gothic" w:hAnsi="Century Gothic" w:cs="Arial"/>
        </w:rPr>
        <w:t>prendre toutes mesures nécessaires vis-à-vis des membres de son personnel impliqué dans l’exécution de la Prestation afin que ces derniers préservent la confidentialité de ces Eléments.</w:t>
      </w:r>
    </w:p>
    <w:p w14:paraId="61F45301" w14:textId="77777777" w:rsidR="00E56744" w:rsidRPr="00995CE6" w:rsidRDefault="00E56744" w:rsidP="00E56744">
      <w:pPr>
        <w:pStyle w:val="Paragraphedeliste"/>
        <w:spacing w:before="60" w:afterLines="60" w:after="144" w:line="240" w:lineRule="auto"/>
        <w:jc w:val="both"/>
        <w:rPr>
          <w:rFonts w:ascii="Century Gothic" w:hAnsi="Century Gothic" w:cs="Tahoma"/>
          <w:szCs w:val="24"/>
        </w:rPr>
      </w:pPr>
    </w:p>
    <w:p w14:paraId="7F2CF81E" w14:textId="1613DD61" w:rsidR="00995CE6" w:rsidRPr="00995CE6" w:rsidRDefault="00995CE6" w:rsidP="00995CE6">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r>
        <w:rPr>
          <w:rFonts w:ascii="Century Gothic" w:eastAsia="Calibri" w:hAnsi="Century Gothic"/>
          <w:bCs w:val="0"/>
          <w:color w:val="3F2881"/>
          <w:szCs w:val="24"/>
          <w:lang w:eastAsia="en-US"/>
        </w:rPr>
        <w:t>PRIX DU MARCHE</w:t>
      </w:r>
    </w:p>
    <w:p w14:paraId="4AE2AE76" w14:textId="77777777" w:rsidR="00995CE6" w:rsidRDefault="00995CE6" w:rsidP="00A23EE7">
      <w:pPr>
        <w:spacing w:before="60" w:after="60"/>
        <w:jc w:val="both"/>
        <w:rPr>
          <w:rFonts w:ascii="Century Gothic" w:eastAsia="Malgun Gothic" w:hAnsi="Century Gothic" w:cs="Arial"/>
          <w:b/>
          <w:bCs/>
          <w:sz w:val="20"/>
          <w:szCs w:val="20"/>
        </w:rPr>
      </w:pPr>
    </w:p>
    <w:p w14:paraId="615D7329" w14:textId="77777777" w:rsidR="00995CE6" w:rsidRPr="00AB1B6D" w:rsidRDefault="00995CE6" w:rsidP="00995CE6">
      <w:pPr>
        <w:pStyle w:val="Paragraphedeliste"/>
        <w:spacing w:before="60" w:afterLines="60" w:after="144" w:line="240" w:lineRule="auto"/>
        <w:ind w:left="0"/>
        <w:jc w:val="both"/>
        <w:rPr>
          <w:rFonts w:ascii="Century Gothic" w:hAnsi="Century Gothic" w:cs="Tahoma"/>
          <w:sz w:val="20"/>
        </w:rPr>
      </w:pPr>
      <w:r w:rsidRPr="00AB1B6D">
        <w:rPr>
          <w:rFonts w:ascii="Century Gothic" w:hAnsi="Century Gothic" w:cs="Tahoma"/>
          <w:sz w:val="20"/>
        </w:rPr>
        <w:t>Le marché est traité à prix forfaitaire.</w:t>
      </w:r>
    </w:p>
    <w:p w14:paraId="1D80FE8E" w14:textId="77777777" w:rsidR="00995CE6" w:rsidRPr="00975686" w:rsidRDefault="00995CE6" w:rsidP="00995CE6">
      <w:pPr>
        <w:pStyle w:val="texte1"/>
        <w:spacing w:after="120"/>
        <w:rPr>
          <w:rFonts w:ascii="Century Gothic" w:eastAsia="Calibri" w:hAnsi="Century Gothic"/>
          <w:sz w:val="20"/>
          <w:szCs w:val="20"/>
          <w:lang w:eastAsia="en-US"/>
        </w:rPr>
      </w:pPr>
      <w:r w:rsidRPr="00975686">
        <w:rPr>
          <w:rFonts w:ascii="Century Gothic" w:eastAsia="Calibri" w:hAnsi="Century Gothic"/>
          <w:sz w:val="20"/>
          <w:szCs w:val="20"/>
          <w:lang w:eastAsia="en-US"/>
        </w:rPr>
        <w:t>Les coûts sont réputés comprendre toutes les charges fiscales ou autres frappant obligatoirement les prestations, à l’assurance et aux déplacements éventuels des agents du titulaire, ainsi que toutes les autres dépenses nécessaires à l’exécution des prestations, les marges pour risque et les marges bénéficiaires.</w:t>
      </w:r>
    </w:p>
    <w:p w14:paraId="78B24BC6" w14:textId="77777777" w:rsidR="00995CE6" w:rsidRPr="00975686" w:rsidRDefault="00995CE6" w:rsidP="00995CE6">
      <w:pPr>
        <w:pStyle w:val="texte1"/>
        <w:spacing w:after="120"/>
        <w:rPr>
          <w:rFonts w:ascii="Century Gothic" w:eastAsia="Calibri" w:hAnsi="Century Gothic"/>
          <w:sz w:val="20"/>
          <w:szCs w:val="20"/>
          <w:lang w:eastAsia="en-US"/>
        </w:rPr>
      </w:pPr>
      <w:r w:rsidRPr="00975686">
        <w:rPr>
          <w:rFonts w:ascii="Century Gothic" w:eastAsia="Calibri" w:hAnsi="Century Gothic"/>
          <w:sz w:val="20"/>
          <w:szCs w:val="20"/>
          <w:lang w:eastAsia="en-US"/>
        </w:rPr>
        <w:t>Toutefois, les prix sont indiqués hors taxe à la valeur ajoutée (TVA).</w:t>
      </w:r>
    </w:p>
    <w:p w14:paraId="75C058D8" w14:textId="77777777" w:rsidR="00995CE6" w:rsidRDefault="00995CE6" w:rsidP="00A23EE7">
      <w:pPr>
        <w:spacing w:before="60" w:after="60"/>
        <w:jc w:val="both"/>
        <w:rPr>
          <w:rFonts w:ascii="Century Gothic" w:eastAsia="Malgun Gothic" w:hAnsi="Century Gothic" w:cs="Arial"/>
          <w:b/>
          <w:bCs/>
          <w:sz w:val="20"/>
          <w:szCs w:val="20"/>
        </w:rPr>
      </w:pPr>
    </w:p>
    <w:p w14:paraId="51C3B5C2" w14:textId="77777777" w:rsidR="00995CE6" w:rsidRPr="00995CE6" w:rsidRDefault="00995CE6" w:rsidP="00995CE6">
      <w:pPr>
        <w:pStyle w:val="Titre2"/>
        <w:rPr>
          <w:rFonts w:ascii="Century Gothic" w:hAnsi="Century Gothic"/>
          <w:color w:val="auto"/>
        </w:rPr>
      </w:pPr>
      <w:r w:rsidRPr="00995CE6">
        <w:rPr>
          <w:rFonts w:ascii="Century Gothic" w:hAnsi="Century Gothic"/>
          <w:color w:val="auto"/>
        </w:rPr>
        <w:t xml:space="preserve">Modalité de variation des prix </w:t>
      </w:r>
    </w:p>
    <w:p w14:paraId="5C20AD64" w14:textId="77777777" w:rsidR="00995CE6" w:rsidRPr="00975686" w:rsidRDefault="00995CE6" w:rsidP="00995CE6">
      <w:pPr>
        <w:pStyle w:val="Normal2"/>
        <w:keepLines w:val="0"/>
        <w:widowControl w:val="0"/>
        <w:spacing w:after="120"/>
        <w:ind w:left="0" w:firstLine="0"/>
        <w:rPr>
          <w:rFonts w:ascii="Century Gothic" w:hAnsi="Century Gothic" w:cs="Arial"/>
          <w:color w:val="4472C4"/>
        </w:rPr>
      </w:pPr>
      <w:r w:rsidRPr="00975686">
        <w:rPr>
          <w:rFonts w:ascii="Century Gothic" w:eastAsia="Calibri" w:hAnsi="Century Gothic"/>
          <w:sz w:val="20"/>
          <w:lang w:eastAsia="en-US"/>
        </w:rPr>
        <w:t>Le prix du marché est ferme pendant toute la durée de son exécution.</w:t>
      </w:r>
    </w:p>
    <w:p w14:paraId="6CA8ADF7" w14:textId="77777777" w:rsidR="00995CE6" w:rsidRPr="00975686" w:rsidRDefault="00995CE6" w:rsidP="00995CE6">
      <w:pPr>
        <w:spacing w:before="60" w:afterLines="60" w:after="144"/>
        <w:jc w:val="both"/>
        <w:rPr>
          <w:rFonts w:ascii="Century Gothic" w:hAnsi="Century Gothic"/>
          <w:sz w:val="20"/>
          <w:szCs w:val="20"/>
        </w:rPr>
      </w:pPr>
    </w:p>
    <w:p w14:paraId="1E26D85D" w14:textId="77777777" w:rsidR="00995CE6" w:rsidRPr="00995CE6" w:rsidRDefault="00995CE6" w:rsidP="00995CE6">
      <w:pPr>
        <w:pStyle w:val="Titre2"/>
        <w:rPr>
          <w:rFonts w:ascii="Century Gothic" w:hAnsi="Century Gothic"/>
          <w:color w:val="auto"/>
        </w:rPr>
      </w:pPr>
      <w:r w:rsidRPr="00995CE6">
        <w:rPr>
          <w:rFonts w:ascii="Century Gothic" w:hAnsi="Century Gothic"/>
          <w:color w:val="auto"/>
        </w:rPr>
        <w:t>Unité monétaire</w:t>
      </w:r>
    </w:p>
    <w:p w14:paraId="53473689" w14:textId="77777777" w:rsidR="00995CE6" w:rsidRPr="00975686" w:rsidRDefault="00995CE6" w:rsidP="00BF4312">
      <w:pPr>
        <w:jc w:val="both"/>
        <w:rPr>
          <w:rFonts w:ascii="Century Gothic" w:hAnsi="Century Gothic"/>
          <w:sz w:val="20"/>
          <w:szCs w:val="20"/>
        </w:rPr>
      </w:pPr>
      <w:r w:rsidRPr="00975686">
        <w:rPr>
          <w:rFonts w:ascii="Century Gothic" w:hAnsi="Century Gothic"/>
          <w:sz w:val="20"/>
          <w:szCs w:val="20"/>
        </w:rPr>
        <w:lastRenderedPageBreak/>
        <w:t xml:space="preserve">Le marché est notifié en euros, avec un montant arrondi à deux (2) décimales. </w:t>
      </w:r>
    </w:p>
    <w:p w14:paraId="6E03FBEF" w14:textId="77777777" w:rsidR="00995CE6" w:rsidRPr="00975686" w:rsidRDefault="00995CE6" w:rsidP="00995CE6">
      <w:pPr>
        <w:spacing w:before="60" w:afterLines="60" w:after="144"/>
        <w:jc w:val="both"/>
        <w:rPr>
          <w:rFonts w:ascii="Century Gothic" w:hAnsi="Century Gothic"/>
          <w:sz w:val="20"/>
          <w:szCs w:val="20"/>
        </w:rPr>
      </w:pPr>
    </w:p>
    <w:p w14:paraId="29E4FBAF" w14:textId="77777777" w:rsidR="00995CE6" w:rsidRPr="00995CE6" w:rsidRDefault="00995CE6" w:rsidP="00995CE6">
      <w:pPr>
        <w:pStyle w:val="Titre2"/>
        <w:rPr>
          <w:rFonts w:ascii="Century Gothic" w:hAnsi="Century Gothic"/>
          <w:color w:val="auto"/>
        </w:rPr>
      </w:pPr>
      <w:r w:rsidRPr="00995CE6">
        <w:rPr>
          <w:rFonts w:ascii="Century Gothic" w:hAnsi="Century Gothic"/>
          <w:color w:val="auto"/>
        </w:rPr>
        <w:t xml:space="preserve">Indemnisation </w:t>
      </w:r>
    </w:p>
    <w:p w14:paraId="509825CA" w14:textId="77777777" w:rsidR="00995CE6" w:rsidRPr="00975686" w:rsidRDefault="00995CE6" w:rsidP="00995CE6">
      <w:pPr>
        <w:pStyle w:val="texte1"/>
        <w:spacing w:after="120"/>
        <w:ind w:left="142"/>
        <w:rPr>
          <w:rFonts w:ascii="Century Gothic" w:eastAsia="Calibri" w:hAnsi="Century Gothic"/>
          <w:sz w:val="20"/>
          <w:szCs w:val="20"/>
          <w:lang w:eastAsia="en-US"/>
        </w:rPr>
      </w:pPr>
      <w:r w:rsidRPr="00975686">
        <w:rPr>
          <w:rFonts w:ascii="Century Gothic" w:eastAsia="Calibri" w:hAnsi="Century Gothic"/>
          <w:sz w:val="20"/>
          <w:szCs w:val="20"/>
          <w:lang w:eastAsia="en-US"/>
        </w:rPr>
        <w:t xml:space="preserve">La diminution ou l'augmentation du montant contractuel, quel qu'en soit le montant, ne donne droit à aucune indemnité pour le titulaire. </w:t>
      </w:r>
    </w:p>
    <w:p w14:paraId="4927A9A7" w14:textId="77777777" w:rsidR="00995CE6" w:rsidRDefault="00995CE6" w:rsidP="00A23EE7">
      <w:pPr>
        <w:spacing w:before="60" w:after="60"/>
        <w:jc w:val="both"/>
        <w:rPr>
          <w:rFonts w:ascii="Century Gothic" w:eastAsia="Malgun Gothic" w:hAnsi="Century Gothic" w:cs="Arial"/>
          <w:b/>
          <w:bCs/>
          <w:sz w:val="20"/>
          <w:szCs w:val="20"/>
        </w:rPr>
      </w:pPr>
    </w:p>
    <w:p w14:paraId="7B3E1324" w14:textId="298407B0" w:rsidR="00A23EE7" w:rsidRDefault="00A23EE7" w:rsidP="00A23EE7">
      <w:pPr>
        <w:spacing w:before="60" w:after="60"/>
        <w:jc w:val="both"/>
        <w:rPr>
          <w:rFonts w:ascii="Century Gothic" w:eastAsia="Malgun Gothic" w:hAnsi="Century Gothic" w:cs="Arial"/>
          <w:b/>
          <w:bCs/>
          <w:sz w:val="20"/>
          <w:szCs w:val="20"/>
        </w:rPr>
      </w:pPr>
      <w:r>
        <w:rPr>
          <w:rFonts w:ascii="Century Gothic" w:eastAsia="Malgun Gothic" w:hAnsi="Century Gothic" w:cs="Arial"/>
          <w:b/>
          <w:bCs/>
          <w:sz w:val="20"/>
          <w:szCs w:val="20"/>
        </w:rPr>
        <w:br w:type="page"/>
      </w:r>
    </w:p>
    <w:p w14:paraId="7E4784CF" w14:textId="77777777" w:rsidR="00A23EE7" w:rsidRPr="003600DE" w:rsidRDefault="00A23EE7" w:rsidP="00A23EE7">
      <w:pPr>
        <w:spacing w:before="60" w:after="60"/>
        <w:jc w:val="both"/>
        <w:rPr>
          <w:rFonts w:ascii="Century Gothic" w:eastAsia="Malgun Gothic" w:hAnsi="Century Gothic" w:cs="Arial"/>
          <w:b/>
          <w:bCs/>
          <w:sz w:val="20"/>
          <w:szCs w:val="20"/>
        </w:rPr>
      </w:pPr>
    </w:p>
    <w:p w14:paraId="18BF064B" w14:textId="3AE863C2" w:rsidR="00A23EE7" w:rsidRPr="00A23EE7" w:rsidRDefault="00D66142" w:rsidP="00A23EE7">
      <w:pPr>
        <w:pStyle w:val="Titre1"/>
        <w:keepLines w:val="0"/>
        <w:pBdr>
          <w:bottom w:val="single" w:sz="4" w:space="1" w:color="auto"/>
        </w:pBdr>
        <w:spacing w:before="40" w:after="40" w:line="240" w:lineRule="auto"/>
        <w:rPr>
          <w:rFonts w:ascii="Century Gothic" w:eastAsia="Calibri" w:hAnsi="Century Gothic"/>
          <w:bCs w:val="0"/>
          <w:color w:val="3F2881"/>
          <w:szCs w:val="24"/>
          <w:lang w:eastAsia="en-US"/>
        </w:rPr>
      </w:pPr>
      <w:bookmarkStart w:id="30" w:name="_Toc84434431"/>
      <w:r>
        <w:rPr>
          <w:rFonts w:ascii="Century Gothic" w:eastAsia="Calibri" w:hAnsi="Century Gothic"/>
          <w:bCs w:val="0"/>
          <w:color w:val="3F2881"/>
          <w:szCs w:val="24"/>
          <w:lang w:eastAsia="en-US"/>
        </w:rPr>
        <w:t>ENGAGEMENT</w:t>
      </w:r>
      <w:r w:rsidR="00A23EE7">
        <w:rPr>
          <w:rFonts w:ascii="Century Gothic" w:eastAsia="Calibri" w:hAnsi="Century Gothic"/>
          <w:bCs w:val="0"/>
          <w:color w:val="3F2881"/>
          <w:szCs w:val="24"/>
          <w:lang w:eastAsia="en-US"/>
        </w:rPr>
        <w:t xml:space="preserve"> DU MARCHE</w:t>
      </w:r>
      <w:bookmarkEnd w:id="30"/>
    </w:p>
    <w:p w14:paraId="2777424D" w14:textId="25375559" w:rsidR="00A23EE7" w:rsidRDefault="00A23EE7" w:rsidP="00A23EE7">
      <w:pPr>
        <w:spacing w:before="60" w:after="60"/>
        <w:jc w:val="both"/>
        <w:rPr>
          <w:rFonts w:ascii="Century Gothic" w:eastAsia="Malgun Gothic" w:hAnsi="Century Gothic" w:cs="Arial"/>
          <w:b/>
          <w:bCs/>
          <w:sz w:val="20"/>
          <w:szCs w:val="20"/>
        </w:rPr>
      </w:pPr>
    </w:p>
    <w:p w14:paraId="7FC7D40D" w14:textId="1A72F9FB" w:rsidR="00A23EE7" w:rsidRPr="00A23EE7" w:rsidRDefault="00A23EE7" w:rsidP="00A23EE7">
      <w:pPr>
        <w:pStyle w:val="Titre2"/>
        <w:rPr>
          <w:rFonts w:ascii="Century Gothic" w:hAnsi="Century Gothic"/>
          <w:color w:val="auto"/>
        </w:rPr>
      </w:pPr>
      <w:bookmarkStart w:id="31" w:name="_Toc84434432"/>
      <w:r w:rsidRPr="00A23EE7">
        <w:rPr>
          <w:rFonts w:ascii="Century Gothic" w:hAnsi="Century Gothic"/>
          <w:color w:val="auto"/>
        </w:rPr>
        <w:t>Identification et engagement du titulaire ou du groupement titulaire</w:t>
      </w:r>
      <w:bookmarkEnd w:id="31"/>
    </w:p>
    <w:p w14:paraId="301EF654" w14:textId="77777777" w:rsidR="00A23EE7" w:rsidRPr="009F7BAA" w:rsidRDefault="00A23EE7" w:rsidP="00A23EE7">
      <w:pPr>
        <w:pStyle w:val="fcase1ertab"/>
        <w:tabs>
          <w:tab w:val="left" w:pos="851"/>
        </w:tabs>
        <w:spacing w:before="60" w:after="60"/>
        <w:rPr>
          <w:rFonts w:ascii="Century Gothic" w:hAnsi="Century Gothic" w:cs="Arial"/>
          <w:sz w:val="18"/>
          <w:szCs w:val="18"/>
        </w:rPr>
      </w:pPr>
      <w:r w:rsidRPr="009F7BAA">
        <w:rPr>
          <w:rFonts w:ascii="Century Gothic" w:hAnsi="Century Gothic" w:cs="Arial"/>
          <w:i/>
          <w:iCs/>
          <w:sz w:val="18"/>
          <w:szCs w:val="18"/>
        </w:rPr>
        <w:t>(Cocher les cases correspondantes.)</w:t>
      </w:r>
    </w:p>
    <w:p w14:paraId="2EDCB4E1" w14:textId="77777777" w:rsidR="00A23EE7" w:rsidRPr="00A23EE7" w:rsidRDefault="00A23EE7" w:rsidP="00A23EE7">
      <w:pPr>
        <w:tabs>
          <w:tab w:val="left" w:pos="851"/>
        </w:tabs>
        <w:spacing w:before="60" w:after="60"/>
        <w:jc w:val="both"/>
        <w:rPr>
          <w:rFonts w:ascii="Century Gothic" w:hAnsi="Century Gothic"/>
          <w:b/>
          <w:bCs/>
          <w:sz w:val="20"/>
          <w:szCs w:val="20"/>
        </w:rPr>
      </w:pPr>
      <w:r w:rsidRPr="00A23EE7">
        <w:rPr>
          <w:rFonts w:ascii="Century Gothic" w:hAnsi="Century Gothic" w:cs="Arial"/>
          <w:b/>
          <w:bCs/>
          <w:sz w:val="20"/>
          <w:szCs w:val="20"/>
        </w:rPr>
        <w:t>Après avoir pris connaissance des pièces constitutives de l’accord-cadre suivantes,</w:t>
      </w:r>
    </w:p>
    <w:p w14:paraId="6413F6B3" w14:textId="5F256C24" w:rsidR="00A23EE7" w:rsidRPr="00A23EE7" w:rsidRDefault="00A23EE7" w:rsidP="00A23EE7">
      <w:pPr>
        <w:tabs>
          <w:tab w:val="left" w:pos="851"/>
        </w:tabs>
        <w:spacing w:before="60" w:after="60"/>
        <w:ind w:left="1135" w:hanging="284"/>
        <w:jc w:val="both"/>
        <w:rPr>
          <w:rFonts w:ascii="Century Gothic" w:hAnsi="Century Gothic"/>
          <w:sz w:val="20"/>
          <w:szCs w:val="20"/>
        </w:rPr>
      </w:pPr>
      <w:r w:rsidRPr="00A23EE7">
        <w:rPr>
          <w:rFonts w:ascii="Century Gothic" w:hAnsi="Century Gothic"/>
          <w:sz w:val="20"/>
          <w:szCs w:val="20"/>
        </w:rPr>
        <w:fldChar w:fldCharType="begin">
          <w:ffData>
            <w:name w:val=""/>
            <w:enabled/>
            <w:calcOnExit w:val="0"/>
            <w:checkBox>
              <w:size w:val="20"/>
              <w:default w:val="1"/>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CCP valant acte d’engagement et ses annexes ;</w:t>
      </w:r>
    </w:p>
    <w:p w14:paraId="6CEC1E7F" w14:textId="3F178BC4" w:rsidR="00A23EE7" w:rsidRPr="00A23EE7" w:rsidRDefault="00A23EE7" w:rsidP="00A23EE7">
      <w:pPr>
        <w:tabs>
          <w:tab w:val="left" w:pos="851"/>
        </w:tabs>
        <w:spacing w:before="60" w:after="60"/>
        <w:ind w:left="1135" w:hanging="284"/>
        <w:jc w:val="both"/>
        <w:rPr>
          <w:rFonts w:ascii="Century Gothic" w:hAnsi="Century Gothic"/>
          <w:sz w:val="20"/>
          <w:szCs w:val="20"/>
        </w:rPr>
      </w:pPr>
      <w:r w:rsidRPr="00A23EE7">
        <w:rPr>
          <w:rFonts w:ascii="Century Gothic" w:hAnsi="Century Gothic"/>
          <w:sz w:val="20"/>
          <w:szCs w:val="20"/>
        </w:rPr>
        <w:fldChar w:fldCharType="begin">
          <w:ffData>
            <w:name w:val=""/>
            <w:enabled/>
            <w:calcOnExit w:val="0"/>
            <w:checkBox>
              <w:size w:val="20"/>
              <w:default w:val="1"/>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CCAG – FCS</w:t>
      </w:r>
    </w:p>
    <w:p w14:paraId="395AD670" w14:textId="77777777" w:rsidR="00A23EE7" w:rsidRPr="00A23EE7" w:rsidRDefault="00A23EE7" w:rsidP="00A23EE7">
      <w:pPr>
        <w:tabs>
          <w:tab w:val="left" w:pos="851"/>
        </w:tabs>
        <w:spacing w:before="60" w:after="60"/>
        <w:ind w:left="1135" w:hanging="284"/>
        <w:jc w:val="both"/>
        <w:rPr>
          <w:rFonts w:ascii="Century Gothic" w:hAnsi="Century Gothic" w:cs="Arial"/>
          <w:sz w:val="20"/>
          <w:szCs w:val="20"/>
        </w:rPr>
      </w:pPr>
      <w:r w:rsidRPr="00A23EE7">
        <w:rPr>
          <w:rFonts w:ascii="Century Gothic" w:hAnsi="Century Gothic"/>
          <w:sz w:val="20"/>
          <w:szCs w:val="20"/>
        </w:rPr>
        <w:fldChar w:fldCharType="begin">
          <w:ffData>
            <w:name w:val=""/>
            <w:enabled/>
            <w:calcOnExit w:val="0"/>
            <w:checkBox>
              <w:size w:val="20"/>
              <w:default w:val="0"/>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Autres : ……………………………………………………………………………………………</w:t>
      </w:r>
    </w:p>
    <w:p w14:paraId="6CE15A88"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1C5AF710" w14:textId="77777777" w:rsidR="00A23EE7" w:rsidRPr="00A23EE7" w:rsidRDefault="00A23EE7" w:rsidP="00A23EE7">
      <w:pPr>
        <w:tabs>
          <w:tab w:val="left" w:pos="851"/>
        </w:tabs>
        <w:spacing w:before="60" w:after="60"/>
        <w:jc w:val="both"/>
        <w:rPr>
          <w:rFonts w:ascii="Century Gothic" w:hAnsi="Century Gothic" w:cs="Arial"/>
          <w:sz w:val="20"/>
          <w:szCs w:val="20"/>
        </w:rPr>
      </w:pPr>
      <w:proofErr w:type="gramStart"/>
      <w:r w:rsidRPr="00A23EE7">
        <w:rPr>
          <w:rFonts w:ascii="Century Gothic" w:hAnsi="Century Gothic" w:cs="Arial"/>
          <w:sz w:val="20"/>
          <w:szCs w:val="20"/>
        </w:rPr>
        <w:t>et</w:t>
      </w:r>
      <w:proofErr w:type="gramEnd"/>
      <w:r w:rsidRPr="00A23EE7">
        <w:rPr>
          <w:rFonts w:ascii="Century Gothic" w:hAnsi="Century Gothic" w:cs="Arial"/>
          <w:sz w:val="20"/>
          <w:szCs w:val="20"/>
        </w:rPr>
        <w:t xml:space="preserve"> conformément à leurs clauses,</w:t>
      </w:r>
    </w:p>
    <w:p w14:paraId="68C4EAC4" w14:textId="77777777" w:rsidR="00A23EE7" w:rsidRPr="00A23EE7" w:rsidRDefault="00A23EE7" w:rsidP="00A23EE7">
      <w:pPr>
        <w:tabs>
          <w:tab w:val="left" w:pos="851"/>
        </w:tabs>
        <w:spacing w:before="60" w:after="60"/>
        <w:ind w:left="851"/>
        <w:jc w:val="both"/>
        <w:rPr>
          <w:rFonts w:ascii="Century Gothic" w:hAnsi="Century Gothic" w:cs="Arial"/>
          <w:sz w:val="20"/>
          <w:szCs w:val="20"/>
        </w:rPr>
      </w:pPr>
      <w:r w:rsidRPr="00A23EE7">
        <w:rPr>
          <w:rFonts w:ascii="Century Gothic" w:hAnsi="Century Gothic"/>
          <w:sz w:val="20"/>
          <w:szCs w:val="20"/>
        </w:rPr>
        <w:fldChar w:fldCharType="begin">
          <w:ffData>
            <w:name w:val=""/>
            <w:enabled/>
            <w:calcOnExit w:val="0"/>
            <w:checkBox>
              <w:size w:val="20"/>
              <w:default w:val="0"/>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Le signataire</w:t>
      </w:r>
    </w:p>
    <w:p w14:paraId="656F45C1"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78D3F42C" w14:textId="77777777" w:rsidR="00A23EE7" w:rsidRPr="00A23EE7" w:rsidRDefault="00A23EE7" w:rsidP="00A23EE7">
      <w:pPr>
        <w:tabs>
          <w:tab w:val="left" w:pos="851"/>
        </w:tabs>
        <w:spacing w:before="60" w:after="60"/>
        <w:ind w:left="1701"/>
        <w:jc w:val="both"/>
        <w:rPr>
          <w:rFonts w:ascii="Century Gothic" w:hAnsi="Century Gothic" w:cs="Arial"/>
          <w:i/>
          <w:sz w:val="20"/>
          <w:szCs w:val="20"/>
        </w:rPr>
      </w:pPr>
      <w:r w:rsidRPr="00A23EE7">
        <w:rPr>
          <w:rFonts w:ascii="Century Gothic" w:hAnsi="Century Gothic"/>
          <w:sz w:val="20"/>
          <w:szCs w:val="20"/>
        </w:rPr>
        <w:fldChar w:fldCharType="begin">
          <w:ffData>
            <w:name w:val=""/>
            <w:enabled/>
            <w:calcOnExit w:val="0"/>
            <w:checkBox>
              <w:size w:val="20"/>
              <w:default w:val="0"/>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w:t>
      </w:r>
      <w:proofErr w:type="gramStart"/>
      <w:r w:rsidRPr="00A23EE7">
        <w:rPr>
          <w:rFonts w:ascii="Century Gothic" w:hAnsi="Century Gothic" w:cs="Arial"/>
          <w:sz w:val="20"/>
          <w:szCs w:val="20"/>
        </w:rPr>
        <w:t>s’engage</w:t>
      </w:r>
      <w:proofErr w:type="gramEnd"/>
      <w:r w:rsidRPr="00A23EE7">
        <w:rPr>
          <w:rFonts w:ascii="Century Gothic" w:hAnsi="Century Gothic" w:cs="Arial"/>
          <w:sz w:val="20"/>
          <w:szCs w:val="20"/>
        </w:rPr>
        <w:t>, sur la base de son offre et pour son propre compte ;</w:t>
      </w:r>
    </w:p>
    <w:p w14:paraId="764B2DDF" w14:textId="77777777" w:rsidR="00A23EE7" w:rsidRPr="00A23EE7" w:rsidRDefault="00A23EE7" w:rsidP="00A23EE7">
      <w:pPr>
        <w:pStyle w:val="En-tte"/>
        <w:tabs>
          <w:tab w:val="clear" w:pos="4536"/>
          <w:tab w:val="clear" w:pos="9072"/>
          <w:tab w:val="left" w:pos="851"/>
        </w:tabs>
        <w:spacing w:before="60" w:after="60"/>
        <w:jc w:val="both"/>
        <w:rPr>
          <w:rFonts w:ascii="Century Gothic" w:hAnsi="Century Gothic" w:cs="Arial"/>
          <w:sz w:val="20"/>
          <w:szCs w:val="20"/>
        </w:rPr>
      </w:pPr>
      <w:r w:rsidRPr="00A23EE7">
        <w:rPr>
          <w:rFonts w:ascii="Century Gothic" w:hAnsi="Century Gothic" w:cs="Arial"/>
          <w:i/>
          <w:sz w:val="20"/>
          <w:szCs w:val="20"/>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3D2BC7D0"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539D3D85"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524DF1AE"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133D7C4D"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38D65284" w14:textId="77777777" w:rsidR="00A23EE7" w:rsidRPr="00A23EE7" w:rsidRDefault="00A23EE7" w:rsidP="00A23EE7">
      <w:pPr>
        <w:tabs>
          <w:tab w:val="left" w:pos="851"/>
        </w:tabs>
        <w:spacing w:before="60" w:after="60"/>
        <w:ind w:left="1701"/>
        <w:jc w:val="both"/>
        <w:rPr>
          <w:rFonts w:ascii="Century Gothic" w:hAnsi="Century Gothic" w:cs="Arial"/>
          <w:i/>
          <w:sz w:val="20"/>
          <w:szCs w:val="20"/>
        </w:rPr>
      </w:pPr>
      <w:r w:rsidRPr="00A23EE7">
        <w:rPr>
          <w:rFonts w:ascii="Century Gothic" w:hAnsi="Century Gothic"/>
          <w:sz w:val="20"/>
          <w:szCs w:val="20"/>
        </w:rPr>
        <w:fldChar w:fldCharType="begin">
          <w:ffData>
            <w:name w:val=""/>
            <w:enabled/>
            <w:calcOnExit w:val="0"/>
            <w:checkBox>
              <w:size w:val="20"/>
              <w:default w:val="0"/>
            </w:checkBox>
          </w:ffData>
        </w:fldChar>
      </w:r>
      <w:r w:rsidRPr="00A23EE7">
        <w:rPr>
          <w:rFonts w:ascii="Century Gothic" w:hAnsi="Century Gothic"/>
          <w:sz w:val="20"/>
          <w:szCs w:val="20"/>
        </w:rPr>
        <w:instrText xml:space="preserve"> FORMCHECKBOX </w:instrText>
      </w:r>
      <w:r w:rsidR="00F339B7">
        <w:rPr>
          <w:rFonts w:ascii="Century Gothic" w:hAnsi="Century Gothic"/>
          <w:sz w:val="20"/>
          <w:szCs w:val="20"/>
        </w:rPr>
      </w:r>
      <w:r w:rsidR="00F339B7">
        <w:rPr>
          <w:rFonts w:ascii="Century Gothic" w:hAnsi="Century Gothic"/>
          <w:sz w:val="20"/>
          <w:szCs w:val="20"/>
        </w:rPr>
        <w:fldChar w:fldCharType="separate"/>
      </w:r>
      <w:r w:rsidRPr="00A23EE7">
        <w:rPr>
          <w:rFonts w:ascii="Century Gothic" w:hAnsi="Century Gothic"/>
          <w:sz w:val="20"/>
          <w:szCs w:val="20"/>
        </w:rPr>
        <w:fldChar w:fldCharType="end"/>
      </w:r>
      <w:r w:rsidRPr="00A23EE7">
        <w:rPr>
          <w:rFonts w:ascii="Century Gothic" w:hAnsi="Century Gothic" w:cs="Arial"/>
          <w:sz w:val="20"/>
          <w:szCs w:val="20"/>
        </w:rPr>
        <w:t xml:space="preserve"> </w:t>
      </w:r>
      <w:proofErr w:type="gramStart"/>
      <w:r w:rsidRPr="00A23EE7">
        <w:rPr>
          <w:rFonts w:ascii="Century Gothic" w:hAnsi="Century Gothic" w:cs="Arial"/>
          <w:sz w:val="20"/>
          <w:szCs w:val="20"/>
        </w:rPr>
        <w:t>engage</w:t>
      </w:r>
      <w:proofErr w:type="gramEnd"/>
      <w:r w:rsidRPr="00A23EE7">
        <w:rPr>
          <w:rFonts w:ascii="Century Gothic" w:hAnsi="Century Gothic" w:cs="Arial"/>
          <w:sz w:val="20"/>
          <w:szCs w:val="20"/>
        </w:rPr>
        <w:t xml:space="preserve"> la société ……………………… sur la base de son offre ;</w:t>
      </w:r>
    </w:p>
    <w:p w14:paraId="112862CE" w14:textId="77777777" w:rsidR="00A23EE7" w:rsidRPr="00A23EE7" w:rsidRDefault="00A23EE7" w:rsidP="00A23EE7">
      <w:pPr>
        <w:pStyle w:val="En-tte"/>
        <w:tabs>
          <w:tab w:val="clear" w:pos="4536"/>
          <w:tab w:val="clear" w:pos="9072"/>
          <w:tab w:val="left" w:pos="851"/>
        </w:tabs>
        <w:spacing w:before="60" w:after="60"/>
        <w:jc w:val="both"/>
        <w:rPr>
          <w:rFonts w:ascii="Century Gothic" w:hAnsi="Century Gothic" w:cs="Arial"/>
          <w:sz w:val="20"/>
          <w:szCs w:val="20"/>
        </w:rPr>
      </w:pPr>
      <w:r w:rsidRPr="00A23EE7">
        <w:rPr>
          <w:rFonts w:ascii="Century Gothic" w:hAnsi="Century Gothic" w:cs="Arial"/>
          <w:i/>
          <w:sz w:val="20"/>
          <w:szCs w:val="20"/>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55632BF0"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58996B61"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10B9563C"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312E0826"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4DFB772A" w14:textId="77777777" w:rsidR="00A23EE7" w:rsidRPr="00A23EE7" w:rsidRDefault="00A23EE7" w:rsidP="00A23EE7">
      <w:pPr>
        <w:tabs>
          <w:tab w:val="left" w:pos="851"/>
        </w:tabs>
        <w:spacing w:before="60" w:after="60"/>
        <w:jc w:val="both"/>
        <w:rPr>
          <w:rFonts w:ascii="Century Gothic" w:hAnsi="Century Gothic" w:cs="Arial"/>
          <w:sz w:val="20"/>
          <w:szCs w:val="20"/>
        </w:rPr>
      </w:pPr>
    </w:p>
    <w:p w14:paraId="43176C89" w14:textId="77777777" w:rsidR="00A23EE7" w:rsidRPr="00A23EE7" w:rsidRDefault="00A23EE7" w:rsidP="00A23EE7">
      <w:pPr>
        <w:pStyle w:val="fcase1ertab"/>
        <w:tabs>
          <w:tab w:val="left" w:pos="851"/>
        </w:tabs>
        <w:spacing w:before="60" w:after="60"/>
        <w:ind w:left="851" w:firstLine="0"/>
        <w:rPr>
          <w:rFonts w:ascii="Century Gothic" w:hAnsi="Century Gothic" w:cs="Arial"/>
          <w:i/>
        </w:rPr>
      </w:pPr>
      <w:r w:rsidRPr="00A23EE7">
        <w:rPr>
          <w:rFonts w:ascii="Century Gothic" w:hAnsi="Century Gothic"/>
        </w:rPr>
        <w:fldChar w:fldCharType="begin">
          <w:ffData>
            <w:name w:val=""/>
            <w:enabled/>
            <w:calcOnExit w:val="0"/>
            <w:checkBox>
              <w:size w:val="20"/>
              <w:default w:val="0"/>
            </w:checkBox>
          </w:ffData>
        </w:fldChar>
      </w:r>
      <w:r w:rsidRPr="00A23EE7">
        <w:rPr>
          <w:rFonts w:ascii="Century Gothic" w:hAnsi="Century Gothic"/>
        </w:rPr>
        <w:instrText xml:space="preserve"> FORMCHECKBOX </w:instrText>
      </w:r>
      <w:r w:rsidR="00F339B7">
        <w:rPr>
          <w:rFonts w:ascii="Century Gothic" w:hAnsi="Century Gothic"/>
        </w:rPr>
      </w:r>
      <w:r w:rsidR="00F339B7">
        <w:rPr>
          <w:rFonts w:ascii="Century Gothic" w:hAnsi="Century Gothic"/>
        </w:rPr>
        <w:fldChar w:fldCharType="separate"/>
      </w:r>
      <w:r w:rsidRPr="00A23EE7">
        <w:rPr>
          <w:rFonts w:ascii="Century Gothic" w:hAnsi="Century Gothic"/>
        </w:rPr>
        <w:fldChar w:fldCharType="end"/>
      </w:r>
      <w:r w:rsidRPr="00A23EE7">
        <w:rPr>
          <w:rFonts w:ascii="Century Gothic" w:hAnsi="Century Gothic" w:cs="Arial"/>
        </w:rPr>
        <w:t xml:space="preserve"> L’ensemble des membres du groupement s’engagent, sur la base de l’offre du groupement ;</w:t>
      </w:r>
    </w:p>
    <w:p w14:paraId="74AB9B48" w14:textId="77777777" w:rsidR="00A23EE7" w:rsidRPr="00A23EE7" w:rsidRDefault="00A23EE7" w:rsidP="00A23EE7">
      <w:pPr>
        <w:tabs>
          <w:tab w:val="left" w:pos="851"/>
        </w:tabs>
        <w:spacing w:before="60" w:after="60"/>
        <w:jc w:val="both"/>
        <w:rPr>
          <w:rFonts w:ascii="Century Gothic" w:hAnsi="Century Gothic" w:cs="Arial"/>
          <w:sz w:val="20"/>
          <w:szCs w:val="20"/>
        </w:rPr>
      </w:pPr>
      <w:r w:rsidRPr="00A23EE7">
        <w:rPr>
          <w:rFonts w:ascii="Century Gothic" w:hAnsi="Century Gothic" w:cs="Arial"/>
          <w:i/>
          <w:sz w:val="20"/>
          <w:szCs w:val="20"/>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sidRPr="00A23EE7">
        <w:rPr>
          <w:rFonts w:ascii="Century Gothic" w:hAnsi="Century Gothic" w:cs="Arial"/>
          <w:i/>
          <w:iCs/>
          <w:sz w:val="20"/>
          <w:szCs w:val="20"/>
        </w:rPr>
        <w:t>]</w:t>
      </w:r>
    </w:p>
    <w:p w14:paraId="76711F5A" w14:textId="77777777" w:rsidR="00A23EE7" w:rsidRPr="00A23EE7" w:rsidRDefault="00A23EE7" w:rsidP="00A23EE7">
      <w:pPr>
        <w:pStyle w:val="fcase1ertab"/>
        <w:tabs>
          <w:tab w:val="left" w:pos="851"/>
        </w:tabs>
        <w:spacing w:before="60" w:after="60"/>
        <w:ind w:left="0" w:firstLine="0"/>
        <w:rPr>
          <w:rFonts w:ascii="Calibri" w:hAnsi="Calibri" w:cs="Arial"/>
          <w:sz w:val="22"/>
          <w:szCs w:val="22"/>
        </w:rPr>
      </w:pPr>
    </w:p>
    <w:p w14:paraId="6CCCA5D2" w14:textId="77777777" w:rsidR="00A23EE7" w:rsidRPr="00A23EE7" w:rsidRDefault="00A23EE7" w:rsidP="00A23EE7">
      <w:pPr>
        <w:pStyle w:val="fcase1ertab"/>
        <w:tabs>
          <w:tab w:val="left" w:pos="851"/>
        </w:tabs>
        <w:spacing w:before="60" w:after="60"/>
        <w:ind w:left="0" w:firstLine="0"/>
        <w:rPr>
          <w:rFonts w:ascii="Calibri" w:hAnsi="Calibri" w:cs="Arial"/>
          <w:sz w:val="22"/>
          <w:szCs w:val="22"/>
        </w:rPr>
      </w:pPr>
    </w:p>
    <w:p w14:paraId="02025950" w14:textId="77777777" w:rsidR="00A23EE7" w:rsidRPr="00A23EE7" w:rsidRDefault="00A23EE7" w:rsidP="00A23EE7">
      <w:pPr>
        <w:pStyle w:val="fcase1ertab"/>
        <w:tabs>
          <w:tab w:val="left" w:pos="851"/>
        </w:tabs>
        <w:spacing w:before="60" w:after="60"/>
        <w:ind w:left="0" w:firstLine="0"/>
        <w:rPr>
          <w:rFonts w:ascii="Century Gothic" w:hAnsi="Century Gothic"/>
        </w:rPr>
      </w:pPr>
      <w:proofErr w:type="gramStart"/>
      <w:r w:rsidRPr="00A23EE7">
        <w:rPr>
          <w:rFonts w:ascii="Century Gothic" w:hAnsi="Century Gothic" w:cs="Arial"/>
        </w:rPr>
        <w:t>à</w:t>
      </w:r>
      <w:proofErr w:type="gramEnd"/>
      <w:r w:rsidRPr="00A23EE7">
        <w:rPr>
          <w:rFonts w:ascii="Century Gothic" w:hAnsi="Century Gothic" w:cs="Arial"/>
        </w:rPr>
        <w:t xml:space="preserve"> exécuter les prestations demandées :</w:t>
      </w:r>
    </w:p>
    <w:p w14:paraId="2F28F475" w14:textId="77777777" w:rsidR="00A23EE7" w:rsidRPr="00A23EE7" w:rsidRDefault="00A23EE7" w:rsidP="00A23EE7">
      <w:pPr>
        <w:pStyle w:val="fcase1ertab"/>
        <w:tabs>
          <w:tab w:val="clear" w:pos="426"/>
          <w:tab w:val="left" w:pos="851"/>
        </w:tabs>
        <w:spacing w:before="60" w:after="60"/>
        <w:ind w:firstLine="142"/>
        <w:rPr>
          <w:rFonts w:ascii="Century Gothic" w:hAnsi="Century Gothic" w:cs="Arial"/>
        </w:rPr>
      </w:pPr>
      <w:r w:rsidRPr="00A23EE7">
        <w:rPr>
          <w:rFonts w:ascii="Century Gothic" w:hAnsi="Century Gothic"/>
        </w:rPr>
        <w:fldChar w:fldCharType="begin">
          <w:ffData>
            <w:name w:val=""/>
            <w:enabled/>
            <w:calcOnExit w:val="0"/>
            <w:checkBox>
              <w:size w:val="20"/>
              <w:default w:val="1"/>
            </w:checkBox>
          </w:ffData>
        </w:fldChar>
      </w:r>
      <w:r w:rsidRPr="00A23EE7">
        <w:rPr>
          <w:rFonts w:ascii="Century Gothic" w:hAnsi="Century Gothic"/>
        </w:rPr>
        <w:instrText xml:space="preserve"> FORMCHECKBOX </w:instrText>
      </w:r>
      <w:r w:rsidR="00F339B7">
        <w:rPr>
          <w:rFonts w:ascii="Century Gothic" w:hAnsi="Century Gothic"/>
        </w:rPr>
      </w:r>
      <w:r w:rsidR="00F339B7">
        <w:rPr>
          <w:rFonts w:ascii="Century Gothic" w:hAnsi="Century Gothic"/>
        </w:rPr>
        <w:fldChar w:fldCharType="separate"/>
      </w:r>
      <w:r w:rsidRPr="00A23EE7">
        <w:rPr>
          <w:rFonts w:ascii="Century Gothic" w:hAnsi="Century Gothic"/>
        </w:rPr>
        <w:fldChar w:fldCharType="end"/>
      </w:r>
      <w:r w:rsidRPr="00A23EE7">
        <w:rPr>
          <w:rFonts w:ascii="Century Gothic" w:hAnsi="Century Gothic" w:cs="Arial"/>
        </w:rPr>
        <w:t xml:space="preserve"> </w:t>
      </w:r>
      <w:proofErr w:type="gramStart"/>
      <w:r w:rsidRPr="00A23EE7">
        <w:rPr>
          <w:rFonts w:ascii="Century Gothic" w:hAnsi="Century Gothic" w:cs="Arial"/>
        </w:rPr>
        <w:t>au</w:t>
      </w:r>
      <w:proofErr w:type="gramEnd"/>
      <w:r w:rsidRPr="00A23EE7">
        <w:rPr>
          <w:rFonts w:ascii="Century Gothic" w:hAnsi="Century Gothic" w:cs="Arial"/>
        </w:rPr>
        <w:t xml:space="preserve"> prix indiqués dans l’annexe financière jointe au présent document.</w:t>
      </w:r>
    </w:p>
    <w:p w14:paraId="5136EE4B" w14:textId="77777777" w:rsidR="00A23EE7" w:rsidRPr="00A23EE7" w:rsidRDefault="00A23EE7" w:rsidP="00A23EE7">
      <w:pPr>
        <w:pStyle w:val="fcase1ertab"/>
        <w:tabs>
          <w:tab w:val="clear" w:pos="426"/>
          <w:tab w:val="left" w:pos="851"/>
        </w:tabs>
        <w:spacing w:before="60" w:after="60"/>
        <w:ind w:firstLine="142"/>
        <w:rPr>
          <w:rFonts w:ascii="Calibri" w:hAnsi="Calibri" w:cs="Arial"/>
          <w:sz w:val="22"/>
          <w:szCs w:val="22"/>
        </w:rPr>
      </w:pPr>
    </w:p>
    <w:p w14:paraId="43609028" w14:textId="77777777" w:rsidR="00A23EE7" w:rsidRPr="00A23EE7" w:rsidRDefault="00A23EE7" w:rsidP="00A23EE7">
      <w:pPr>
        <w:pStyle w:val="fcase1ertab"/>
        <w:tabs>
          <w:tab w:val="clear" w:pos="426"/>
          <w:tab w:val="left" w:pos="851"/>
        </w:tabs>
        <w:spacing w:before="60" w:after="60"/>
        <w:ind w:firstLine="142"/>
        <w:rPr>
          <w:rFonts w:ascii="Calibri" w:hAnsi="Calibri" w:cs="Arial"/>
          <w:sz w:val="22"/>
          <w:szCs w:val="22"/>
        </w:rPr>
      </w:pPr>
    </w:p>
    <w:p w14:paraId="6A87315C" w14:textId="77777777" w:rsidR="00A23EE7" w:rsidRPr="00A23EE7" w:rsidRDefault="00A23EE7" w:rsidP="00A23EE7">
      <w:pPr>
        <w:pStyle w:val="fcase1ertab"/>
        <w:tabs>
          <w:tab w:val="clear" w:pos="426"/>
          <w:tab w:val="left" w:pos="851"/>
        </w:tabs>
        <w:spacing w:before="60" w:after="60"/>
        <w:ind w:firstLine="142"/>
        <w:rPr>
          <w:rFonts w:ascii="Calibri" w:hAnsi="Calibri" w:cs="Arial"/>
          <w:sz w:val="22"/>
          <w:szCs w:val="22"/>
        </w:rPr>
      </w:pPr>
    </w:p>
    <w:p w14:paraId="5F7D86AA" w14:textId="0AEE85C1" w:rsidR="00A23EE7" w:rsidRPr="00A23EE7" w:rsidRDefault="00A23EE7" w:rsidP="00A23EE7">
      <w:pPr>
        <w:pStyle w:val="Titre2"/>
        <w:rPr>
          <w:rFonts w:ascii="Century Gothic" w:hAnsi="Century Gothic"/>
          <w:color w:val="auto"/>
        </w:rPr>
      </w:pPr>
      <w:bookmarkStart w:id="32" w:name="_Toc84434433"/>
      <w:r w:rsidRPr="00A23EE7">
        <w:rPr>
          <w:rFonts w:ascii="Century Gothic" w:hAnsi="Century Gothic"/>
          <w:color w:val="auto"/>
        </w:rPr>
        <w:t>Nature du groupement et, en cas de groupement conjoint, répartition des prestations</w:t>
      </w:r>
      <w:bookmarkEnd w:id="32"/>
    </w:p>
    <w:p w14:paraId="6DA40557" w14:textId="77777777" w:rsidR="00A23EE7" w:rsidRPr="00A23EE7" w:rsidRDefault="00A23EE7" w:rsidP="00A23EE7">
      <w:pPr>
        <w:pStyle w:val="fcase1ertab"/>
        <w:tabs>
          <w:tab w:val="left" w:pos="851"/>
        </w:tabs>
        <w:spacing w:before="60" w:after="60"/>
        <w:rPr>
          <w:rFonts w:ascii="Calibri" w:hAnsi="Calibri" w:cs="Arial"/>
          <w:sz w:val="22"/>
          <w:szCs w:val="22"/>
        </w:rPr>
      </w:pPr>
      <w:r w:rsidRPr="00A23EE7">
        <w:rPr>
          <w:rFonts w:ascii="Calibri" w:hAnsi="Calibri" w:cs="Arial"/>
          <w:i/>
          <w:iCs/>
        </w:rPr>
        <w:t>(</w:t>
      </w:r>
      <w:proofErr w:type="gramStart"/>
      <w:r w:rsidRPr="00A23EE7">
        <w:rPr>
          <w:rFonts w:ascii="Calibri" w:hAnsi="Calibri" w:cs="Arial"/>
          <w:i/>
          <w:iCs/>
        </w:rPr>
        <w:t>en</w:t>
      </w:r>
      <w:proofErr w:type="gramEnd"/>
      <w:r w:rsidRPr="00A23EE7">
        <w:rPr>
          <w:rFonts w:ascii="Calibri" w:hAnsi="Calibri" w:cs="Arial"/>
          <w:i/>
          <w:iCs/>
        </w:rPr>
        <w:t xml:space="preserve"> cas de groupement d’opérateurs économiques.)</w:t>
      </w:r>
    </w:p>
    <w:p w14:paraId="486DD5CA" w14:textId="77777777" w:rsidR="00A23EE7" w:rsidRPr="00A23EE7" w:rsidRDefault="00A23EE7" w:rsidP="00A23EE7">
      <w:pPr>
        <w:pStyle w:val="fcase1ertab"/>
        <w:tabs>
          <w:tab w:val="left" w:pos="851"/>
        </w:tabs>
        <w:spacing w:before="60" w:after="60"/>
        <w:ind w:left="0" w:firstLine="0"/>
        <w:rPr>
          <w:rFonts w:ascii="Calibri" w:hAnsi="Calibri" w:cs="Arial"/>
          <w:sz w:val="24"/>
          <w:szCs w:val="22"/>
        </w:rPr>
      </w:pPr>
      <w:r w:rsidRPr="00A23EE7">
        <w:rPr>
          <w:rFonts w:ascii="Calibri" w:hAnsi="Calibri" w:cs="Arial"/>
          <w:sz w:val="24"/>
          <w:szCs w:val="22"/>
        </w:rPr>
        <w:t>Pour l’exécution du marché ou de l’accord-cadre, le groupement d’opérateurs économiques est :</w:t>
      </w:r>
    </w:p>
    <w:p w14:paraId="38AF7189" w14:textId="77777777" w:rsidR="00A23EE7" w:rsidRPr="00A23EE7" w:rsidRDefault="00A23EE7" w:rsidP="00A23EE7">
      <w:pPr>
        <w:pStyle w:val="fcase1ertab"/>
        <w:tabs>
          <w:tab w:val="left" w:pos="851"/>
        </w:tabs>
        <w:spacing w:before="60" w:after="60"/>
        <w:rPr>
          <w:rFonts w:ascii="Calibri" w:hAnsi="Calibri" w:cs="Arial"/>
          <w:sz w:val="22"/>
          <w:szCs w:val="22"/>
        </w:rPr>
      </w:pPr>
      <w:r w:rsidRPr="00A23EE7">
        <w:rPr>
          <w:rFonts w:ascii="Calibri" w:hAnsi="Calibri" w:cs="Arial"/>
          <w:i/>
          <w:iCs/>
        </w:rPr>
        <w:t>(Cocher la case correspondante.)</w:t>
      </w:r>
    </w:p>
    <w:p w14:paraId="3DA375BA" w14:textId="77777777" w:rsidR="00A23EE7" w:rsidRPr="00A23EE7" w:rsidRDefault="00A23EE7" w:rsidP="00A23EE7">
      <w:pPr>
        <w:pStyle w:val="fcase1ertab"/>
        <w:tabs>
          <w:tab w:val="clear" w:pos="426"/>
          <w:tab w:val="left" w:pos="851"/>
        </w:tabs>
        <w:spacing w:before="60" w:after="60"/>
        <w:ind w:left="0" w:firstLine="851"/>
        <w:rPr>
          <w:rFonts w:ascii="Calibri" w:hAnsi="Calibri" w:cs="Arial"/>
          <w:sz w:val="24"/>
          <w:szCs w:val="22"/>
        </w:rPr>
      </w:pPr>
      <w:r w:rsidRPr="00A23EE7">
        <w:rPr>
          <w:rFonts w:ascii="Calibri" w:hAnsi="Calibri"/>
          <w:sz w:val="24"/>
          <w:szCs w:val="22"/>
        </w:rPr>
        <w:fldChar w:fldCharType="begin">
          <w:ffData>
            <w:name w:val=""/>
            <w:enabled/>
            <w:calcOnExit w:val="0"/>
            <w:checkBox>
              <w:size w:val="20"/>
              <w:default w:val="0"/>
            </w:checkBox>
          </w:ffData>
        </w:fldChar>
      </w:r>
      <w:r w:rsidRPr="00A23EE7">
        <w:rPr>
          <w:rFonts w:ascii="Calibri" w:hAnsi="Calibri"/>
          <w:sz w:val="24"/>
          <w:szCs w:val="22"/>
        </w:rPr>
        <w:instrText xml:space="preserve"> FORMCHECKBOX </w:instrText>
      </w:r>
      <w:r w:rsidR="00F339B7">
        <w:rPr>
          <w:rFonts w:ascii="Calibri" w:hAnsi="Calibri"/>
          <w:sz w:val="24"/>
          <w:szCs w:val="22"/>
        </w:rPr>
      </w:r>
      <w:r w:rsidR="00F339B7">
        <w:rPr>
          <w:rFonts w:ascii="Calibri" w:hAnsi="Calibri"/>
          <w:sz w:val="24"/>
          <w:szCs w:val="22"/>
        </w:rPr>
        <w:fldChar w:fldCharType="separate"/>
      </w:r>
      <w:r w:rsidRPr="00A23EE7">
        <w:rPr>
          <w:rFonts w:ascii="Calibri" w:hAnsi="Calibri"/>
          <w:sz w:val="24"/>
          <w:szCs w:val="22"/>
        </w:rPr>
        <w:fldChar w:fldCharType="end"/>
      </w:r>
      <w:r w:rsidRPr="00A23EE7">
        <w:rPr>
          <w:rFonts w:ascii="Calibri" w:hAnsi="Calibri" w:cs="Arial"/>
          <w:i/>
          <w:iCs/>
          <w:sz w:val="24"/>
          <w:szCs w:val="22"/>
        </w:rPr>
        <w:t xml:space="preserve"> </w:t>
      </w:r>
      <w:proofErr w:type="gramStart"/>
      <w:r w:rsidRPr="00A23EE7">
        <w:rPr>
          <w:rFonts w:ascii="Calibri" w:hAnsi="Calibri" w:cs="Arial"/>
          <w:sz w:val="24"/>
          <w:szCs w:val="22"/>
        </w:rPr>
        <w:t>conjoint</w:t>
      </w:r>
      <w:proofErr w:type="gramEnd"/>
      <w:r w:rsidRPr="00A23EE7">
        <w:rPr>
          <w:rFonts w:ascii="Calibri" w:hAnsi="Calibri" w:cs="Arial"/>
          <w:sz w:val="24"/>
          <w:szCs w:val="22"/>
        </w:rPr>
        <w:tab/>
      </w:r>
      <w:r w:rsidRPr="00A23EE7">
        <w:rPr>
          <w:rFonts w:ascii="Calibri" w:hAnsi="Calibri" w:cs="Arial"/>
          <w:sz w:val="24"/>
          <w:szCs w:val="22"/>
        </w:rPr>
        <w:tab/>
        <w:t>OU</w:t>
      </w:r>
      <w:r w:rsidRPr="00A23EE7">
        <w:rPr>
          <w:rFonts w:ascii="Calibri" w:hAnsi="Calibri" w:cs="Arial"/>
          <w:sz w:val="24"/>
          <w:szCs w:val="22"/>
        </w:rPr>
        <w:tab/>
      </w:r>
      <w:r w:rsidRPr="00A23EE7">
        <w:rPr>
          <w:rFonts w:ascii="Calibri" w:hAnsi="Calibri" w:cs="Arial"/>
          <w:sz w:val="24"/>
          <w:szCs w:val="22"/>
        </w:rPr>
        <w:tab/>
      </w:r>
      <w:r w:rsidRPr="00A23EE7">
        <w:rPr>
          <w:rFonts w:ascii="Calibri" w:hAnsi="Calibri"/>
          <w:sz w:val="24"/>
          <w:szCs w:val="22"/>
        </w:rPr>
        <w:fldChar w:fldCharType="begin">
          <w:ffData>
            <w:name w:val=""/>
            <w:enabled/>
            <w:calcOnExit w:val="0"/>
            <w:checkBox>
              <w:size w:val="20"/>
              <w:default w:val="0"/>
            </w:checkBox>
          </w:ffData>
        </w:fldChar>
      </w:r>
      <w:r w:rsidRPr="00A23EE7">
        <w:rPr>
          <w:rFonts w:ascii="Calibri" w:hAnsi="Calibri"/>
          <w:sz w:val="24"/>
          <w:szCs w:val="22"/>
        </w:rPr>
        <w:instrText xml:space="preserve"> FORMCHECKBOX </w:instrText>
      </w:r>
      <w:r w:rsidR="00F339B7">
        <w:rPr>
          <w:rFonts w:ascii="Calibri" w:hAnsi="Calibri"/>
          <w:sz w:val="24"/>
          <w:szCs w:val="22"/>
        </w:rPr>
      </w:r>
      <w:r w:rsidR="00F339B7">
        <w:rPr>
          <w:rFonts w:ascii="Calibri" w:hAnsi="Calibri"/>
          <w:sz w:val="24"/>
          <w:szCs w:val="22"/>
        </w:rPr>
        <w:fldChar w:fldCharType="separate"/>
      </w:r>
      <w:r w:rsidRPr="00A23EE7">
        <w:rPr>
          <w:rFonts w:ascii="Calibri" w:hAnsi="Calibri"/>
          <w:sz w:val="24"/>
          <w:szCs w:val="22"/>
        </w:rPr>
        <w:fldChar w:fldCharType="end"/>
      </w:r>
      <w:r w:rsidRPr="00A23EE7">
        <w:rPr>
          <w:rFonts w:ascii="Calibri" w:hAnsi="Calibri" w:cs="Arial"/>
          <w:iCs/>
          <w:sz w:val="24"/>
          <w:szCs w:val="22"/>
        </w:rPr>
        <w:t xml:space="preserve"> </w:t>
      </w:r>
      <w:r w:rsidRPr="00A23EE7">
        <w:rPr>
          <w:rFonts w:ascii="Calibri" w:hAnsi="Calibri" w:cs="Arial"/>
          <w:sz w:val="24"/>
          <w:szCs w:val="22"/>
        </w:rPr>
        <w:t>solidaire</w:t>
      </w:r>
    </w:p>
    <w:p w14:paraId="42E83C0F" w14:textId="77777777" w:rsidR="00A23EE7" w:rsidRPr="00A23EE7" w:rsidRDefault="00A23EE7" w:rsidP="00A23EE7">
      <w:pPr>
        <w:pStyle w:val="fcase1ertab"/>
        <w:tabs>
          <w:tab w:val="clear" w:pos="426"/>
          <w:tab w:val="left" w:pos="851"/>
        </w:tabs>
        <w:spacing w:before="60" w:after="60"/>
        <w:ind w:left="0" w:firstLine="0"/>
        <w:rPr>
          <w:rFonts w:ascii="Calibri" w:hAnsi="Calibri" w:cs="Arial"/>
          <w:sz w:val="24"/>
          <w:szCs w:val="22"/>
        </w:rPr>
      </w:pPr>
    </w:p>
    <w:p w14:paraId="6254DCF8" w14:textId="77777777" w:rsidR="00A23EE7" w:rsidRPr="00A23EE7" w:rsidRDefault="00A23EE7" w:rsidP="00A23EE7">
      <w:pPr>
        <w:tabs>
          <w:tab w:val="left" w:pos="851"/>
        </w:tabs>
        <w:spacing w:before="60" w:after="60"/>
        <w:jc w:val="both"/>
        <w:rPr>
          <w:rFonts w:cs="Arial"/>
          <w:b/>
          <w:bCs/>
          <w:sz w:val="24"/>
          <w:szCs w:val="24"/>
        </w:rPr>
      </w:pPr>
      <w:r w:rsidRPr="00A23EE7">
        <w:rPr>
          <w:rFonts w:cs="Arial"/>
          <w:i/>
          <w:iCs/>
          <w:sz w:val="20"/>
          <w:szCs w:val="20"/>
        </w:rPr>
        <w:t>(Les membres du groupement conjoint indiquent dans le tableau ci-dessous la répartition des prestations que chacun d’entre eux s’engage à réaliser.)</w:t>
      </w:r>
    </w:p>
    <w:tbl>
      <w:tblPr>
        <w:tblW w:w="9220" w:type="dxa"/>
        <w:tblInd w:w="-40" w:type="dxa"/>
        <w:tblLayout w:type="fixed"/>
        <w:tblLook w:val="0000" w:firstRow="0" w:lastRow="0" w:firstColumn="0" w:lastColumn="0" w:noHBand="0" w:noVBand="0"/>
      </w:tblPr>
      <w:tblGrid>
        <w:gridCol w:w="3550"/>
        <w:gridCol w:w="2977"/>
        <w:gridCol w:w="2693"/>
      </w:tblGrid>
      <w:tr w:rsidR="00A23EE7" w:rsidRPr="00A23EE7" w14:paraId="58DB438C" w14:textId="77777777" w:rsidTr="007C4D2B">
        <w:trPr>
          <w:trHeight w:val="567"/>
        </w:trPr>
        <w:tc>
          <w:tcPr>
            <w:tcW w:w="3550" w:type="dxa"/>
            <w:vMerge w:val="restart"/>
            <w:tcBorders>
              <w:top w:val="single" w:sz="4" w:space="0" w:color="000000"/>
              <w:left w:val="single" w:sz="4" w:space="0" w:color="000000"/>
              <w:bottom w:val="single" w:sz="4" w:space="0" w:color="000000"/>
            </w:tcBorders>
            <w:shd w:val="clear" w:color="auto" w:fill="auto"/>
            <w:vAlign w:val="center"/>
          </w:tcPr>
          <w:p w14:paraId="6CAE07E8" w14:textId="77777777" w:rsidR="00A23EE7" w:rsidRPr="00A23EE7" w:rsidRDefault="00A23EE7" w:rsidP="007C4D2B">
            <w:pPr>
              <w:tabs>
                <w:tab w:val="left" w:pos="851"/>
              </w:tabs>
              <w:spacing w:before="60" w:after="60"/>
              <w:jc w:val="center"/>
              <w:rPr>
                <w:rFonts w:cs="Arial"/>
                <w:b/>
                <w:sz w:val="24"/>
                <w:szCs w:val="24"/>
              </w:rPr>
            </w:pPr>
            <w:r w:rsidRPr="00A23EE7">
              <w:rPr>
                <w:rFonts w:cs="Arial"/>
                <w:b/>
                <w:sz w:val="24"/>
                <w:szCs w:val="24"/>
              </w:rPr>
              <w:t xml:space="preserve">Désignation des membres </w:t>
            </w:r>
          </w:p>
          <w:p w14:paraId="6B724C1C" w14:textId="77777777" w:rsidR="00A23EE7" w:rsidRPr="00A23EE7" w:rsidRDefault="00A23EE7" w:rsidP="007C4D2B">
            <w:pPr>
              <w:tabs>
                <w:tab w:val="left" w:pos="851"/>
              </w:tabs>
              <w:spacing w:before="60" w:after="60"/>
              <w:jc w:val="center"/>
              <w:rPr>
                <w:b/>
                <w:sz w:val="24"/>
                <w:szCs w:val="24"/>
              </w:rPr>
            </w:pPr>
            <w:proofErr w:type="gramStart"/>
            <w:r w:rsidRPr="00A23EE7">
              <w:rPr>
                <w:rFonts w:cs="Arial"/>
                <w:b/>
                <w:sz w:val="24"/>
                <w:szCs w:val="24"/>
              </w:rPr>
              <w:t>du</w:t>
            </w:r>
            <w:proofErr w:type="gramEnd"/>
            <w:r w:rsidRPr="00A23EE7">
              <w:rPr>
                <w:rFonts w:cs="Arial"/>
                <w:b/>
                <w:sz w:val="24"/>
                <w:szCs w:val="24"/>
              </w:rPr>
              <w:t xml:space="preserve"> groupement conjoint</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DEBFB1" w14:textId="77777777" w:rsidR="00A23EE7" w:rsidRPr="00A23EE7" w:rsidRDefault="00A23EE7" w:rsidP="007C4D2B">
            <w:pPr>
              <w:pStyle w:val="Titre5"/>
              <w:tabs>
                <w:tab w:val="left" w:pos="851"/>
              </w:tabs>
              <w:spacing w:before="60" w:after="60"/>
              <w:jc w:val="center"/>
              <w:rPr>
                <w:rFonts w:ascii="Calibri" w:hAnsi="Calibri"/>
                <w:b/>
                <w:i/>
                <w:color w:val="auto"/>
                <w:sz w:val="24"/>
                <w:szCs w:val="24"/>
              </w:rPr>
            </w:pPr>
            <w:r w:rsidRPr="00A23EE7">
              <w:rPr>
                <w:rFonts w:ascii="Calibri" w:hAnsi="Calibri"/>
                <w:b/>
                <w:color w:val="auto"/>
                <w:sz w:val="24"/>
                <w:szCs w:val="24"/>
              </w:rPr>
              <w:t>Prestations exécutées par les membres</w:t>
            </w:r>
          </w:p>
          <w:p w14:paraId="6E6CA3F8" w14:textId="77777777" w:rsidR="00A23EE7" w:rsidRPr="00A23EE7" w:rsidRDefault="00A23EE7" w:rsidP="007C4D2B">
            <w:pPr>
              <w:pStyle w:val="Titre5"/>
              <w:tabs>
                <w:tab w:val="left" w:pos="851"/>
              </w:tabs>
              <w:spacing w:before="60" w:after="60"/>
              <w:jc w:val="center"/>
              <w:rPr>
                <w:rFonts w:ascii="Calibri" w:hAnsi="Calibri"/>
                <w:b/>
                <w:color w:val="auto"/>
                <w:sz w:val="24"/>
                <w:szCs w:val="24"/>
              </w:rPr>
            </w:pPr>
            <w:proofErr w:type="gramStart"/>
            <w:r w:rsidRPr="00A23EE7">
              <w:rPr>
                <w:rFonts w:ascii="Calibri" w:hAnsi="Calibri"/>
                <w:b/>
                <w:color w:val="auto"/>
                <w:sz w:val="24"/>
                <w:szCs w:val="24"/>
              </w:rPr>
              <w:t>du</w:t>
            </w:r>
            <w:proofErr w:type="gramEnd"/>
            <w:r w:rsidRPr="00A23EE7">
              <w:rPr>
                <w:rFonts w:ascii="Calibri" w:hAnsi="Calibri"/>
                <w:b/>
                <w:color w:val="auto"/>
                <w:sz w:val="24"/>
                <w:szCs w:val="24"/>
              </w:rPr>
              <w:t xml:space="preserve"> groupement conjoint</w:t>
            </w:r>
          </w:p>
        </w:tc>
      </w:tr>
      <w:tr w:rsidR="00A23EE7" w:rsidRPr="00A23EE7" w14:paraId="4CC9992D" w14:textId="77777777" w:rsidTr="007C4D2B">
        <w:trPr>
          <w:trHeight w:val="567"/>
        </w:trPr>
        <w:tc>
          <w:tcPr>
            <w:tcW w:w="3550" w:type="dxa"/>
            <w:vMerge/>
            <w:tcBorders>
              <w:top w:val="single" w:sz="4" w:space="0" w:color="000000"/>
              <w:left w:val="single" w:sz="4" w:space="0" w:color="000000"/>
              <w:bottom w:val="single" w:sz="4" w:space="0" w:color="000000"/>
            </w:tcBorders>
            <w:shd w:val="clear" w:color="auto" w:fill="FFFFFF"/>
            <w:vAlign w:val="center"/>
          </w:tcPr>
          <w:p w14:paraId="6EBB45C5" w14:textId="77777777" w:rsidR="00A23EE7" w:rsidRPr="00A23EE7" w:rsidRDefault="00A23EE7" w:rsidP="007C4D2B">
            <w:pPr>
              <w:tabs>
                <w:tab w:val="left" w:pos="851"/>
              </w:tabs>
              <w:snapToGrid w:val="0"/>
              <w:spacing w:before="60" w:after="60"/>
              <w:jc w:val="center"/>
              <w:rPr>
                <w:rFonts w:cs="Arial"/>
                <w:b/>
                <w:sz w:val="24"/>
                <w:szCs w:val="24"/>
              </w:rPr>
            </w:pPr>
          </w:p>
        </w:tc>
        <w:tc>
          <w:tcPr>
            <w:tcW w:w="2977" w:type="dxa"/>
            <w:tcBorders>
              <w:top w:val="single" w:sz="4" w:space="0" w:color="000000"/>
              <w:left w:val="single" w:sz="4" w:space="0" w:color="000000"/>
              <w:bottom w:val="single" w:sz="4" w:space="0" w:color="000000"/>
            </w:tcBorders>
            <w:shd w:val="clear" w:color="auto" w:fill="FFFFFF"/>
            <w:vAlign w:val="center"/>
          </w:tcPr>
          <w:p w14:paraId="217096B2" w14:textId="77777777" w:rsidR="00A23EE7" w:rsidRPr="00A23EE7" w:rsidRDefault="00A23EE7" w:rsidP="007C4D2B">
            <w:pPr>
              <w:tabs>
                <w:tab w:val="left" w:pos="851"/>
              </w:tabs>
              <w:spacing w:before="60" w:after="60"/>
              <w:jc w:val="center"/>
              <w:rPr>
                <w:rFonts w:cs="Arial"/>
                <w:b/>
                <w:sz w:val="24"/>
                <w:szCs w:val="24"/>
              </w:rPr>
            </w:pPr>
            <w:r w:rsidRPr="00A23EE7">
              <w:rPr>
                <w:rFonts w:cs="Arial"/>
                <w:b/>
                <w:sz w:val="24"/>
                <w:szCs w:val="24"/>
              </w:rPr>
              <w:t>Nature de la prestation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1F584" w14:textId="77777777" w:rsidR="00A23EE7" w:rsidRPr="00A23EE7" w:rsidRDefault="00A23EE7" w:rsidP="007C4D2B">
            <w:pPr>
              <w:tabs>
                <w:tab w:val="left" w:pos="851"/>
              </w:tabs>
              <w:spacing w:before="60" w:after="60"/>
              <w:jc w:val="center"/>
              <w:rPr>
                <w:rFonts w:cs="Arial"/>
                <w:b/>
                <w:sz w:val="24"/>
                <w:szCs w:val="24"/>
              </w:rPr>
            </w:pPr>
            <w:r w:rsidRPr="00A23EE7">
              <w:rPr>
                <w:rFonts w:cs="Arial"/>
                <w:b/>
                <w:sz w:val="24"/>
                <w:szCs w:val="24"/>
              </w:rPr>
              <w:t xml:space="preserve">Montant HT </w:t>
            </w:r>
          </w:p>
          <w:p w14:paraId="1E44B467" w14:textId="77777777" w:rsidR="00A23EE7" w:rsidRPr="00A23EE7" w:rsidRDefault="00A23EE7" w:rsidP="007C4D2B">
            <w:pPr>
              <w:tabs>
                <w:tab w:val="left" w:pos="851"/>
              </w:tabs>
              <w:spacing w:before="60" w:after="60"/>
              <w:jc w:val="center"/>
              <w:rPr>
                <w:rFonts w:cs="Arial"/>
                <w:sz w:val="24"/>
                <w:szCs w:val="24"/>
              </w:rPr>
            </w:pPr>
            <w:proofErr w:type="gramStart"/>
            <w:r w:rsidRPr="00A23EE7">
              <w:rPr>
                <w:rFonts w:cs="Arial"/>
                <w:b/>
                <w:sz w:val="24"/>
                <w:szCs w:val="24"/>
              </w:rPr>
              <w:t>de</w:t>
            </w:r>
            <w:proofErr w:type="gramEnd"/>
            <w:r w:rsidRPr="00A23EE7">
              <w:rPr>
                <w:rFonts w:cs="Arial"/>
                <w:b/>
                <w:sz w:val="24"/>
                <w:szCs w:val="24"/>
              </w:rPr>
              <w:t xml:space="preserve"> la prestation</w:t>
            </w:r>
          </w:p>
        </w:tc>
      </w:tr>
      <w:tr w:rsidR="00A23EE7" w:rsidRPr="00A23EE7" w14:paraId="7E91B88F" w14:textId="77777777" w:rsidTr="007C4D2B">
        <w:trPr>
          <w:trHeight w:val="1021"/>
        </w:trPr>
        <w:tc>
          <w:tcPr>
            <w:tcW w:w="3550" w:type="dxa"/>
            <w:tcBorders>
              <w:top w:val="single" w:sz="4" w:space="0" w:color="000000"/>
              <w:left w:val="single" w:sz="4" w:space="0" w:color="000000"/>
            </w:tcBorders>
            <w:shd w:val="clear" w:color="auto" w:fill="FFF2CC" w:themeFill="accent4" w:themeFillTint="33"/>
          </w:tcPr>
          <w:p w14:paraId="6D06314E" w14:textId="77777777" w:rsidR="00A23EE7" w:rsidRPr="00A23EE7" w:rsidRDefault="00A23EE7" w:rsidP="007C4D2B">
            <w:pPr>
              <w:tabs>
                <w:tab w:val="left" w:pos="851"/>
              </w:tabs>
              <w:snapToGrid w:val="0"/>
              <w:spacing w:before="60" w:after="60"/>
              <w:jc w:val="both"/>
              <w:rPr>
                <w:rFonts w:cs="Arial"/>
                <w:sz w:val="24"/>
                <w:szCs w:val="24"/>
              </w:rPr>
            </w:pPr>
          </w:p>
        </w:tc>
        <w:tc>
          <w:tcPr>
            <w:tcW w:w="2977" w:type="dxa"/>
            <w:tcBorders>
              <w:top w:val="single" w:sz="4" w:space="0" w:color="000000"/>
              <w:left w:val="single" w:sz="4" w:space="0" w:color="000000"/>
            </w:tcBorders>
            <w:shd w:val="clear" w:color="auto" w:fill="FFF2CC" w:themeFill="accent4" w:themeFillTint="33"/>
          </w:tcPr>
          <w:p w14:paraId="219E7500" w14:textId="77777777" w:rsidR="00A23EE7" w:rsidRPr="00A23EE7" w:rsidRDefault="00A23EE7" w:rsidP="007C4D2B">
            <w:pPr>
              <w:tabs>
                <w:tab w:val="left" w:pos="851"/>
              </w:tabs>
              <w:snapToGrid w:val="0"/>
              <w:spacing w:before="60" w:after="60"/>
              <w:jc w:val="both"/>
              <w:rPr>
                <w:rFonts w:cs="Arial"/>
                <w:sz w:val="24"/>
                <w:szCs w:val="24"/>
              </w:rPr>
            </w:pPr>
          </w:p>
        </w:tc>
        <w:tc>
          <w:tcPr>
            <w:tcW w:w="2693" w:type="dxa"/>
            <w:tcBorders>
              <w:top w:val="single" w:sz="4" w:space="0" w:color="000000"/>
              <w:left w:val="single" w:sz="4" w:space="0" w:color="000000"/>
              <w:right w:val="single" w:sz="4" w:space="0" w:color="000000"/>
            </w:tcBorders>
            <w:shd w:val="clear" w:color="auto" w:fill="FFF2CC" w:themeFill="accent4" w:themeFillTint="33"/>
          </w:tcPr>
          <w:p w14:paraId="56FB379F" w14:textId="77777777" w:rsidR="00A23EE7" w:rsidRPr="00A23EE7" w:rsidRDefault="00A23EE7" w:rsidP="007C4D2B">
            <w:pPr>
              <w:tabs>
                <w:tab w:val="left" w:pos="851"/>
              </w:tabs>
              <w:snapToGrid w:val="0"/>
              <w:spacing w:before="60" w:after="60"/>
              <w:jc w:val="both"/>
              <w:rPr>
                <w:rFonts w:cs="Arial"/>
                <w:sz w:val="24"/>
                <w:szCs w:val="24"/>
              </w:rPr>
            </w:pPr>
          </w:p>
        </w:tc>
      </w:tr>
      <w:tr w:rsidR="00A23EE7" w:rsidRPr="00A23EE7" w14:paraId="526E85E9" w14:textId="77777777" w:rsidTr="007C4D2B">
        <w:trPr>
          <w:trHeight w:val="1021"/>
        </w:trPr>
        <w:tc>
          <w:tcPr>
            <w:tcW w:w="3550" w:type="dxa"/>
            <w:tcBorders>
              <w:left w:val="single" w:sz="4" w:space="0" w:color="000000"/>
              <w:bottom w:val="single" w:sz="4" w:space="0" w:color="auto"/>
            </w:tcBorders>
            <w:shd w:val="clear" w:color="auto" w:fill="auto"/>
          </w:tcPr>
          <w:p w14:paraId="37623212" w14:textId="77777777" w:rsidR="00A23EE7" w:rsidRPr="00A23EE7" w:rsidRDefault="00A23EE7" w:rsidP="007C4D2B">
            <w:pPr>
              <w:tabs>
                <w:tab w:val="left" w:pos="851"/>
              </w:tabs>
              <w:snapToGrid w:val="0"/>
              <w:spacing w:before="60" w:after="60"/>
              <w:jc w:val="both"/>
              <w:rPr>
                <w:rFonts w:cs="Arial"/>
                <w:sz w:val="24"/>
                <w:szCs w:val="24"/>
              </w:rPr>
            </w:pPr>
          </w:p>
        </w:tc>
        <w:tc>
          <w:tcPr>
            <w:tcW w:w="2977" w:type="dxa"/>
            <w:tcBorders>
              <w:left w:val="single" w:sz="4" w:space="0" w:color="000000"/>
              <w:bottom w:val="single" w:sz="4" w:space="0" w:color="auto"/>
            </w:tcBorders>
            <w:shd w:val="clear" w:color="auto" w:fill="auto"/>
          </w:tcPr>
          <w:p w14:paraId="4D27BA93" w14:textId="77777777" w:rsidR="00A23EE7" w:rsidRPr="00A23EE7" w:rsidRDefault="00A23EE7" w:rsidP="007C4D2B">
            <w:pPr>
              <w:tabs>
                <w:tab w:val="left" w:pos="851"/>
              </w:tabs>
              <w:snapToGrid w:val="0"/>
              <w:spacing w:before="60" w:after="60"/>
              <w:jc w:val="both"/>
              <w:rPr>
                <w:rFonts w:cs="Arial"/>
                <w:sz w:val="24"/>
                <w:szCs w:val="24"/>
              </w:rPr>
            </w:pPr>
          </w:p>
        </w:tc>
        <w:tc>
          <w:tcPr>
            <w:tcW w:w="2693" w:type="dxa"/>
            <w:tcBorders>
              <w:left w:val="single" w:sz="4" w:space="0" w:color="000000"/>
              <w:bottom w:val="single" w:sz="4" w:space="0" w:color="auto"/>
              <w:right w:val="single" w:sz="4" w:space="0" w:color="000000"/>
            </w:tcBorders>
            <w:shd w:val="clear" w:color="auto" w:fill="auto"/>
          </w:tcPr>
          <w:p w14:paraId="082D71AC" w14:textId="77777777" w:rsidR="00A23EE7" w:rsidRPr="00A23EE7" w:rsidRDefault="00A23EE7" w:rsidP="007C4D2B">
            <w:pPr>
              <w:tabs>
                <w:tab w:val="left" w:pos="851"/>
              </w:tabs>
              <w:snapToGrid w:val="0"/>
              <w:spacing w:before="60" w:after="60"/>
              <w:jc w:val="both"/>
              <w:rPr>
                <w:rFonts w:cs="Arial"/>
                <w:sz w:val="24"/>
                <w:szCs w:val="24"/>
              </w:rPr>
            </w:pPr>
          </w:p>
        </w:tc>
      </w:tr>
    </w:tbl>
    <w:p w14:paraId="75141ED9" w14:textId="77777777" w:rsidR="00A23EE7" w:rsidRPr="00A93EF9" w:rsidRDefault="00A23EE7" w:rsidP="00A23EE7">
      <w:pPr>
        <w:tabs>
          <w:tab w:val="left" w:pos="851"/>
          <w:tab w:val="left" w:pos="6237"/>
        </w:tabs>
        <w:spacing w:before="60" w:after="60"/>
      </w:pPr>
    </w:p>
    <w:p w14:paraId="1FF0578E" w14:textId="7DCBC0CD" w:rsidR="00A23EE7" w:rsidRPr="00A23EE7" w:rsidRDefault="00A23EE7" w:rsidP="00A23EE7">
      <w:pPr>
        <w:pStyle w:val="Titre2"/>
        <w:rPr>
          <w:rFonts w:ascii="Century Gothic" w:hAnsi="Century Gothic"/>
          <w:color w:val="auto"/>
        </w:rPr>
      </w:pPr>
      <w:bookmarkStart w:id="33" w:name="_Toc84434434"/>
      <w:r w:rsidRPr="00A23EE7">
        <w:rPr>
          <w:rFonts w:ascii="Century Gothic" w:hAnsi="Century Gothic"/>
          <w:color w:val="auto"/>
        </w:rPr>
        <w:t>Compte (s) à créditer :</w:t>
      </w:r>
      <w:bookmarkEnd w:id="33"/>
    </w:p>
    <w:p w14:paraId="625BABA4" w14:textId="77777777" w:rsidR="00A23EE7" w:rsidRPr="00A23EE7" w:rsidRDefault="00A23EE7" w:rsidP="00A23EE7">
      <w:pPr>
        <w:pStyle w:val="fcase1ertab"/>
        <w:tabs>
          <w:tab w:val="left" w:pos="851"/>
        </w:tabs>
        <w:spacing w:before="60" w:after="60"/>
        <w:ind w:left="0" w:firstLine="0"/>
        <w:rPr>
          <w:rFonts w:ascii="Calibri" w:hAnsi="Calibri" w:cs="Arial"/>
          <w:b/>
          <w:sz w:val="22"/>
          <w:szCs w:val="22"/>
        </w:rPr>
      </w:pPr>
      <w:r w:rsidRPr="00A23EE7">
        <w:rPr>
          <w:rFonts w:ascii="Calibri" w:hAnsi="Calibri" w:cs="Arial"/>
          <w:i/>
        </w:rPr>
        <w:t>(Joindre un ou des relevé(s) d’identité bancaire ou postal.)</w:t>
      </w:r>
    </w:p>
    <w:p w14:paraId="71D4903C" w14:textId="77777777" w:rsidR="00A23EE7" w:rsidRPr="00A23EE7" w:rsidRDefault="00A23EE7" w:rsidP="00522DC5">
      <w:pPr>
        <w:pStyle w:val="fcasegauche"/>
        <w:numPr>
          <w:ilvl w:val="0"/>
          <w:numId w:val="7"/>
        </w:numPr>
        <w:tabs>
          <w:tab w:val="left" w:pos="426"/>
          <w:tab w:val="left" w:pos="851"/>
        </w:tabs>
        <w:spacing w:before="60"/>
        <w:jc w:val="left"/>
        <w:rPr>
          <w:rFonts w:ascii="Calibri" w:hAnsi="Calibri" w:cs="Arial"/>
          <w:sz w:val="24"/>
          <w:szCs w:val="22"/>
        </w:rPr>
      </w:pPr>
      <w:r w:rsidRPr="00A23EE7">
        <w:rPr>
          <w:rFonts w:ascii="Calibri" w:hAnsi="Calibri" w:cs="Arial"/>
          <w:sz w:val="24"/>
          <w:szCs w:val="22"/>
        </w:rPr>
        <w:t>Nom de l’établissement bancaire :</w:t>
      </w:r>
    </w:p>
    <w:p w14:paraId="02AE4FF4" w14:textId="77777777" w:rsidR="00A23EE7" w:rsidRPr="00A23EE7" w:rsidRDefault="00A23EE7" w:rsidP="00A23EE7">
      <w:pPr>
        <w:pStyle w:val="fcasegauche"/>
        <w:tabs>
          <w:tab w:val="left" w:pos="426"/>
          <w:tab w:val="left" w:pos="851"/>
        </w:tabs>
        <w:spacing w:before="60"/>
        <w:ind w:left="0" w:firstLine="0"/>
        <w:jc w:val="left"/>
        <w:rPr>
          <w:rFonts w:ascii="Calibri" w:hAnsi="Calibri" w:cs="Arial"/>
          <w:sz w:val="24"/>
          <w:szCs w:val="22"/>
        </w:rPr>
      </w:pPr>
    </w:p>
    <w:p w14:paraId="056F6BE8" w14:textId="77777777" w:rsidR="00A23EE7" w:rsidRPr="00A23EE7" w:rsidRDefault="00A23EE7" w:rsidP="00522DC5">
      <w:pPr>
        <w:pStyle w:val="fcasegauche"/>
        <w:numPr>
          <w:ilvl w:val="0"/>
          <w:numId w:val="7"/>
        </w:numPr>
        <w:tabs>
          <w:tab w:val="left" w:pos="426"/>
          <w:tab w:val="left" w:pos="851"/>
        </w:tabs>
        <w:spacing w:before="60"/>
        <w:jc w:val="left"/>
        <w:rPr>
          <w:rFonts w:ascii="Calibri" w:hAnsi="Calibri" w:cs="Arial"/>
          <w:b/>
          <w:sz w:val="24"/>
          <w:szCs w:val="22"/>
        </w:rPr>
      </w:pPr>
      <w:r w:rsidRPr="00A23EE7">
        <w:rPr>
          <w:rFonts w:ascii="Calibri" w:hAnsi="Calibri" w:cs="Arial"/>
          <w:sz w:val="24"/>
          <w:szCs w:val="22"/>
        </w:rPr>
        <w:t>Numéro de compte :</w:t>
      </w:r>
    </w:p>
    <w:p w14:paraId="6BBD3443" w14:textId="77777777" w:rsidR="00A23EE7" w:rsidRPr="00A93EF9" w:rsidRDefault="00A23EE7" w:rsidP="00A23EE7">
      <w:pPr>
        <w:pStyle w:val="fcasegauche"/>
        <w:tabs>
          <w:tab w:val="left" w:pos="426"/>
          <w:tab w:val="left" w:pos="851"/>
        </w:tabs>
        <w:spacing w:before="60"/>
        <w:jc w:val="left"/>
        <w:rPr>
          <w:rFonts w:ascii="Calibri" w:hAnsi="Calibri" w:cs="Arial"/>
          <w:b/>
          <w:sz w:val="22"/>
        </w:rPr>
      </w:pPr>
    </w:p>
    <w:p w14:paraId="548AEB9E" w14:textId="096EF50F" w:rsidR="00A23EE7" w:rsidRPr="00A23EE7" w:rsidRDefault="00A23EE7" w:rsidP="00A23EE7">
      <w:pPr>
        <w:pStyle w:val="Titre2"/>
        <w:rPr>
          <w:rFonts w:ascii="Century Gothic" w:hAnsi="Century Gothic"/>
          <w:color w:val="auto"/>
        </w:rPr>
      </w:pPr>
      <w:bookmarkStart w:id="34" w:name="_Toc84434435"/>
      <w:r w:rsidRPr="00A23EE7">
        <w:rPr>
          <w:rFonts w:ascii="Century Gothic" w:hAnsi="Century Gothic"/>
          <w:color w:val="auto"/>
        </w:rPr>
        <w:t xml:space="preserve">Durée d’exécution </w:t>
      </w:r>
      <w:r>
        <w:rPr>
          <w:rFonts w:ascii="Century Gothic" w:hAnsi="Century Gothic"/>
          <w:color w:val="auto"/>
        </w:rPr>
        <w:t>du marché</w:t>
      </w:r>
      <w:bookmarkEnd w:id="34"/>
    </w:p>
    <w:p w14:paraId="181B6A5D" w14:textId="13263188" w:rsidR="008F21B3" w:rsidRDefault="00A23EE7" w:rsidP="008F21B3">
      <w:pPr>
        <w:spacing w:before="120"/>
        <w:jc w:val="both"/>
        <w:rPr>
          <w:rFonts w:ascii="Century Gothic" w:hAnsi="Century Gothic" w:cs="Tahoma"/>
          <w:sz w:val="20"/>
          <w:szCs w:val="20"/>
        </w:rPr>
      </w:pPr>
      <w:bookmarkStart w:id="35" w:name="_Hlk52895225"/>
      <w:r w:rsidRPr="008F21B3">
        <w:rPr>
          <w:rFonts w:ascii="Century Gothic" w:hAnsi="Century Gothic" w:cs="Tahoma"/>
          <w:sz w:val="20"/>
          <w:szCs w:val="20"/>
        </w:rPr>
        <w:t xml:space="preserve">Le marché est d’une durée </w:t>
      </w:r>
      <w:r w:rsidR="008F21B3" w:rsidRPr="008F21B3">
        <w:rPr>
          <w:rFonts w:ascii="Century Gothic" w:hAnsi="Century Gothic" w:cs="Tahoma"/>
          <w:sz w:val="20"/>
          <w:szCs w:val="20"/>
        </w:rPr>
        <w:t>telle que définit par le titulaire dans le planning joint à son offre.</w:t>
      </w:r>
    </w:p>
    <w:p w14:paraId="09D3B067" w14:textId="6A402786" w:rsidR="00D66142" w:rsidRDefault="00D66142" w:rsidP="00A23EE7">
      <w:pPr>
        <w:spacing w:before="60" w:afterLines="60" w:after="144"/>
        <w:jc w:val="both"/>
        <w:rPr>
          <w:rFonts w:ascii="Century Gothic" w:hAnsi="Century Gothic" w:cs="Tahoma"/>
          <w:sz w:val="20"/>
          <w:szCs w:val="20"/>
          <w:highlight w:val="yellow"/>
        </w:rPr>
      </w:pPr>
      <w:r>
        <w:rPr>
          <w:rFonts w:ascii="Century Gothic" w:hAnsi="Century Gothic" w:cs="Tahoma"/>
          <w:sz w:val="20"/>
          <w:szCs w:val="20"/>
          <w:highlight w:val="yellow"/>
        </w:rPr>
        <w:br w:type="page"/>
      </w:r>
    </w:p>
    <w:p w14:paraId="1C44CA9D" w14:textId="77777777" w:rsidR="00A23EE7" w:rsidRPr="00975686" w:rsidRDefault="00A23EE7" w:rsidP="00A23EE7">
      <w:pPr>
        <w:spacing w:before="60" w:afterLines="60" w:after="144"/>
        <w:jc w:val="both"/>
        <w:rPr>
          <w:rFonts w:ascii="Century Gothic" w:hAnsi="Century Gothic" w:cs="Tahoma"/>
          <w:sz w:val="20"/>
          <w:szCs w:val="20"/>
        </w:rPr>
      </w:pPr>
    </w:p>
    <w:bookmarkEnd w:id="35"/>
    <w:p w14:paraId="242C5691" w14:textId="2424741F" w:rsidR="00A23EE7" w:rsidRPr="002E0966" w:rsidRDefault="00A23EE7" w:rsidP="00A23EE7">
      <w:pPr>
        <w:tabs>
          <w:tab w:val="left" w:pos="851"/>
        </w:tabs>
        <w:spacing w:before="60" w:after="60"/>
        <w:jc w:val="both"/>
        <w:rPr>
          <w:sz w:val="20"/>
          <w:szCs w:val="20"/>
        </w:rPr>
      </w:pPr>
    </w:p>
    <w:tbl>
      <w:tblPr>
        <w:tblW w:w="10277" w:type="dxa"/>
        <w:tblBorders>
          <w:bottom w:val="single" w:sz="4" w:space="0" w:color="auto"/>
        </w:tblBorders>
        <w:tblLayout w:type="fixed"/>
        <w:tblCellMar>
          <w:left w:w="71" w:type="dxa"/>
          <w:right w:w="71" w:type="dxa"/>
        </w:tblCellMar>
        <w:tblLook w:val="0000" w:firstRow="0" w:lastRow="0" w:firstColumn="0" w:lastColumn="0" w:noHBand="0" w:noVBand="0"/>
      </w:tblPr>
      <w:tblGrid>
        <w:gridCol w:w="10277"/>
      </w:tblGrid>
      <w:tr w:rsidR="00A23EE7" w:rsidRPr="00D66142" w14:paraId="5F1F26DF" w14:textId="77777777" w:rsidTr="007C4D2B">
        <w:tc>
          <w:tcPr>
            <w:tcW w:w="10277" w:type="dxa"/>
            <w:shd w:val="clear" w:color="auto" w:fill="auto"/>
          </w:tcPr>
          <w:p w14:paraId="5401AB8D" w14:textId="0551947F" w:rsidR="00A23EE7" w:rsidRPr="00D66142" w:rsidRDefault="00A23EE7" w:rsidP="00D66142">
            <w:pPr>
              <w:pStyle w:val="Titre1"/>
              <w:keepLines w:val="0"/>
              <w:spacing w:before="40" w:after="40" w:line="240" w:lineRule="auto"/>
              <w:rPr>
                <w:rFonts w:ascii="Century Gothic" w:eastAsia="Calibri" w:hAnsi="Century Gothic"/>
                <w:bCs w:val="0"/>
                <w:color w:val="3F2881"/>
                <w:szCs w:val="24"/>
                <w:lang w:eastAsia="en-US"/>
              </w:rPr>
            </w:pPr>
            <w:r w:rsidRPr="00D66142">
              <w:rPr>
                <w:rFonts w:ascii="Century Gothic" w:eastAsia="Calibri" w:hAnsi="Century Gothic"/>
                <w:bCs w:val="0"/>
                <w:color w:val="3F2881"/>
                <w:szCs w:val="24"/>
                <w:lang w:eastAsia="en-US"/>
              </w:rPr>
              <w:t xml:space="preserve"> </w:t>
            </w:r>
            <w:bookmarkStart w:id="36" w:name="_Toc84434436"/>
            <w:r w:rsidRPr="00D66142">
              <w:rPr>
                <w:rFonts w:ascii="Century Gothic" w:eastAsia="Calibri" w:hAnsi="Century Gothic"/>
                <w:bCs w:val="0"/>
                <w:color w:val="3F2881"/>
                <w:szCs w:val="24"/>
                <w:lang w:eastAsia="en-US"/>
              </w:rPr>
              <w:t xml:space="preserve">– </w:t>
            </w:r>
            <w:r w:rsidR="00D66142" w:rsidRPr="00D66142">
              <w:rPr>
                <w:rFonts w:ascii="Century Gothic" w:eastAsia="Calibri" w:hAnsi="Century Gothic"/>
                <w:bCs w:val="0"/>
                <w:color w:val="3F2881"/>
                <w:szCs w:val="24"/>
                <w:lang w:eastAsia="en-US"/>
              </w:rPr>
              <w:t>SIGNATURES</w:t>
            </w:r>
            <w:bookmarkEnd w:id="36"/>
          </w:p>
        </w:tc>
      </w:tr>
    </w:tbl>
    <w:p w14:paraId="4923335F" w14:textId="77777777" w:rsidR="00A23EE7" w:rsidRPr="00A93EF9" w:rsidRDefault="00A23EE7" w:rsidP="00A23EE7">
      <w:pPr>
        <w:tabs>
          <w:tab w:val="left" w:pos="851"/>
        </w:tabs>
        <w:spacing w:before="60" w:after="60"/>
      </w:pPr>
    </w:p>
    <w:p w14:paraId="66768EBD" w14:textId="6A8050A6" w:rsidR="00A23EE7" w:rsidRPr="00D66142" w:rsidRDefault="00A23EE7" w:rsidP="00D66142">
      <w:pPr>
        <w:pStyle w:val="Titre2"/>
        <w:rPr>
          <w:rFonts w:ascii="Century Gothic" w:hAnsi="Century Gothic"/>
          <w:color w:val="auto"/>
        </w:rPr>
      </w:pPr>
      <w:r w:rsidRPr="00D66142">
        <w:rPr>
          <w:rFonts w:ascii="Century Gothic" w:hAnsi="Century Gothic"/>
          <w:color w:val="auto"/>
        </w:rPr>
        <w:t xml:space="preserve"> </w:t>
      </w:r>
      <w:bookmarkStart w:id="37" w:name="_Toc84434437"/>
      <w:r w:rsidRPr="00D66142">
        <w:rPr>
          <w:rFonts w:ascii="Century Gothic" w:hAnsi="Century Gothic"/>
          <w:color w:val="auto"/>
        </w:rPr>
        <w:t>Identification et signature de l’attributaire</w:t>
      </w:r>
      <w:bookmarkEnd w:id="37"/>
    </w:p>
    <w:p w14:paraId="03A4E1DD" w14:textId="77777777" w:rsidR="00A23EE7" w:rsidRPr="00D66142" w:rsidRDefault="00A23EE7" w:rsidP="00A23EE7">
      <w:pPr>
        <w:tabs>
          <w:tab w:val="left" w:pos="851"/>
        </w:tabs>
        <w:spacing w:before="60" w:after="60"/>
        <w:rPr>
          <w:rFonts w:ascii="Century Gothic" w:hAnsi="Century Gothic" w:cs="Arial"/>
          <w:sz w:val="20"/>
          <w:szCs w:val="20"/>
        </w:rPr>
      </w:pPr>
      <w:r w:rsidRPr="00D66142">
        <w:rPr>
          <w:rFonts w:ascii="Century Gothic" w:hAnsi="Century Gothic" w:cs="Arial"/>
          <w:sz w:val="20"/>
          <w:szCs w:val="20"/>
        </w:rPr>
        <w:t>A …………………</w:t>
      </w:r>
      <w:proofErr w:type="gramStart"/>
      <w:r w:rsidRPr="00D66142">
        <w:rPr>
          <w:rFonts w:ascii="Century Gothic" w:hAnsi="Century Gothic" w:cs="Arial"/>
          <w:sz w:val="20"/>
          <w:szCs w:val="20"/>
        </w:rPr>
        <w:t>… ,</w:t>
      </w:r>
      <w:proofErr w:type="gramEnd"/>
      <w:r w:rsidRPr="00D66142">
        <w:rPr>
          <w:rFonts w:ascii="Century Gothic" w:hAnsi="Century Gothic" w:cs="Arial"/>
          <w:sz w:val="20"/>
          <w:szCs w:val="20"/>
        </w:rPr>
        <w:t xml:space="preserve"> Le……………………</w:t>
      </w:r>
    </w:p>
    <w:p w14:paraId="677986F7" w14:textId="77777777" w:rsidR="00A23EE7" w:rsidRPr="00D66142" w:rsidRDefault="00A23EE7" w:rsidP="00A23EE7">
      <w:pPr>
        <w:tabs>
          <w:tab w:val="left" w:pos="851"/>
        </w:tabs>
        <w:spacing w:before="60" w:after="60"/>
        <w:rPr>
          <w:rFonts w:ascii="Century Gothic" w:hAnsi="Century Gothic" w:cs="Arial"/>
          <w:sz w:val="20"/>
          <w:szCs w:val="20"/>
        </w:rPr>
      </w:pPr>
    </w:p>
    <w:p w14:paraId="3C3BADF6" w14:textId="77777777" w:rsidR="00A23EE7" w:rsidRPr="00D66142" w:rsidRDefault="00A23EE7" w:rsidP="00A23EE7">
      <w:pPr>
        <w:tabs>
          <w:tab w:val="left" w:pos="851"/>
        </w:tabs>
        <w:spacing w:before="60" w:after="60"/>
        <w:rPr>
          <w:rFonts w:ascii="Century Gothic" w:hAnsi="Century Gothic" w:cs="Arial"/>
          <w:sz w:val="20"/>
          <w:szCs w:val="20"/>
        </w:rPr>
      </w:pPr>
    </w:p>
    <w:p w14:paraId="588D9659" w14:textId="77777777" w:rsidR="00A23EE7" w:rsidRPr="00D66142" w:rsidRDefault="00A23EE7" w:rsidP="00A23EE7">
      <w:pPr>
        <w:tabs>
          <w:tab w:val="left" w:pos="851"/>
        </w:tabs>
        <w:spacing w:before="60" w:after="60"/>
        <w:rPr>
          <w:rFonts w:ascii="Century Gothic" w:hAnsi="Century Gothic" w:cs="Arial"/>
          <w:b/>
          <w:sz w:val="20"/>
          <w:szCs w:val="20"/>
          <w:u w:val="single"/>
        </w:rPr>
      </w:pPr>
      <w:r w:rsidRPr="00D66142">
        <w:rPr>
          <w:rFonts w:ascii="Century Gothic" w:hAnsi="Century Gothic" w:cs="Arial"/>
          <w:b/>
          <w:sz w:val="20"/>
          <w:szCs w:val="20"/>
          <w:u w:val="single"/>
        </w:rPr>
        <w:t>Signature du titulaire du marché</w:t>
      </w:r>
    </w:p>
    <w:p w14:paraId="4ACDC852" w14:textId="77777777" w:rsidR="00A23EE7" w:rsidRPr="00D66142" w:rsidRDefault="00A23EE7" w:rsidP="00A23EE7">
      <w:pPr>
        <w:tabs>
          <w:tab w:val="left" w:pos="851"/>
        </w:tabs>
        <w:spacing w:before="60" w:after="60"/>
        <w:rPr>
          <w:rFonts w:ascii="Century Gothic" w:hAnsi="Century Gothic" w:cs="Arial"/>
          <w:sz w:val="20"/>
          <w:szCs w:val="20"/>
        </w:rPr>
      </w:pPr>
    </w:p>
    <w:p w14:paraId="538AD285" w14:textId="77777777" w:rsidR="00A23EE7" w:rsidRPr="00D66142" w:rsidRDefault="00A23EE7" w:rsidP="00A23EE7">
      <w:pPr>
        <w:tabs>
          <w:tab w:val="left" w:pos="426"/>
          <w:tab w:val="left" w:pos="851"/>
          <w:tab w:val="left" w:pos="5103"/>
        </w:tabs>
        <w:spacing w:before="60" w:after="60"/>
        <w:jc w:val="both"/>
        <w:rPr>
          <w:rFonts w:ascii="Century Gothic" w:hAnsi="Century Gothic" w:cs="Arial"/>
          <w:i/>
          <w:sz w:val="20"/>
          <w:szCs w:val="20"/>
        </w:rPr>
      </w:pPr>
      <w:r w:rsidRPr="00D66142">
        <w:rPr>
          <w:rFonts w:ascii="Century Gothic" w:hAnsi="Century Gothic" w:cs="Arial"/>
          <w:sz w:val="20"/>
          <w:szCs w:val="20"/>
        </w:rPr>
        <w:t>Nom, prénom, qualité du signataire de l’accord-cadre :</w:t>
      </w:r>
    </w:p>
    <w:p w14:paraId="0FBB2544" w14:textId="77777777" w:rsidR="00A23EE7" w:rsidRPr="00D66142" w:rsidRDefault="00A23EE7" w:rsidP="00A23EE7">
      <w:pPr>
        <w:tabs>
          <w:tab w:val="left" w:pos="851"/>
        </w:tabs>
        <w:spacing w:before="60" w:after="60"/>
        <w:jc w:val="both"/>
        <w:rPr>
          <w:rFonts w:ascii="Century Gothic" w:hAnsi="Century Gothic" w:cs="Arial"/>
          <w:sz w:val="20"/>
          <w:szCs w:val="20"/>
        </w:rPr>
      </w:pPr>
      <w:r w:rsidRPr="00D66142">
        <w:rPr>
          <w:rFonts w:ascii="Century Gothic" w:hAnsi="Century Gothic" w:cs="Arial"/>
          <w:i/>
          <w:sz w:val="20"/>
          <w:szCs w:val="20"/>
        </w:rPr>
        <w:t>(Le signataire doit avoir le pouvoir d’engager la personne qu’il représente.)</w:t>
      </w:r>
    </w:p>
    <w:p w14:paraId="1991593A" w14:textId="77777777" w:rsidR="00A23EE7" w:rsidRPr="00D66142" w:rsidRDefault="00A23EE7" w:rsidP="00A23EE7">
      <w:pPr>
        <w:tabs>
          <w:tab w:val="left" w:pos="851"/>
        </w:tabs>
        <w:spacing w:before="60" w:after="60"/>
        <w:jc w:val="both"/>
        <w:rPr>
          <w:rFonts w:ascii="Century Gothic" w:hAnsi="Century Gothic" w:cs="Arial"/>
          <w:sz w:val="20"/>
          <w:szCs w:val="20"/>
        </w:rPr>
      </w:pPr>
    </w:p>
    <w:p w14:paraId="7818D065" w14:textId="77777777" w:rsidR="00A23EE7" w:rsidRPr="00D66142" w:rsidRDefault="00A23EE7" w:rsidP="00A23EE7">
      <w:pPr>
        <w:tabs>
          <w:tab w:val="left" w:pos="851"/>
        </w:tabs>
        <w:spacing w:before="60" w:after="60"/>
        <w:jc w:val="both"/>
        <w:rPr>
          <w:rFonts w:ascii="Century Gothic" w:hAnsi="Century Gothic" w:cs="Arial"/>
          <w:sz w:val="20"/>
          <w:szCs w:val="20"/>
        </w:rPr>
      </w:pPr>
    </w:p>
    <w:p w14:paraId="6AFFBA16"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r w:rsidRPr="00D66142">
        <w:rPr>
          <w:rFonts w:ascii="Century Gothic" w:hAnsi="Century Gothic" w:cs="Arial"/>
          <w:b/>
          <w:caps/>
          <w:sz w:val="20"/>
          <w:szCs w:val="20"/>
        </w:rPr>
        <w:t>P</w:t>
      </w:r>
      <w:r w:rsidRPr="00D66142">
        <w:rPr>
          <w:rFonts w:ascii="Century Gothic" w:hAnsi="Century Gothic" w:cs="Arial"/>
          <w:b/>
          <w:sz w:val="20"/>
          <w:szCs w:val="20"/>
        </w:rPr>
        <w:t>our</w:t>
      </w:r>
      <w:proofErr w:type="gramStart"/>
      <w:r w:rsidRPr="00D66142">
        <w:rPr>
          <w:rFonts w:ascii="Century Gothic" w:hAnsi="Century Gothic" w:cs="Arial"/>
          <w:b/>
          <w:sz w:val="20"/>
          <w:szCs w:val="20"/>
        </w:rPr>
        <w:t xml:space="preserve"> ….</w:t>
      </w:r>
      <w:proofErr w:type="gramEnd"/>
      <w:r w:rsidRPr="00D66142">
        <w:rPr>
          <w:rFonts w:ascii="Century Gothic" w:hAnsi="Century Gothic" w:cs="Arial"/>
          <w:b/>
          <w:sz w:val="20"/>
          <w:szCs w:val="20"/>
        </w:rPr>
        <w:t xml:space="preserve"> :</w:t>
      </w:r>
    </w:p>
    <w:p w14:paraId="6F92C085"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r w:rsidRPr="00D66142">
        <w:rPr>
          <w:rFonts w:ascii="Century Gothic" w:hAnsi="Century Gothic" w:cs="Arial"/>
          <w:i/>
          <w:sz w:val="20"/>
          <w:szCs w:val="20"/>
        </w:rPr>
        <w:t>(Visa ou avis de l’autorité chargée du contrôle financier.)</w:t>
      </w:r>
    </w:p>
    <w:p w14:paraId="6BF0A91F" w14:textId="77777777" w:rsidR="00A23EE7" w:rsidRPr="00D66142" w:rsidRDefault="00A23EE7" w:rsidP="00A23EE7">
      <w:pPr>
        <w:tabs>
          <w:tab w:val="left" w:pos="851"/>
        </w:tabs>
        <w:spacing w:before="60" w:after="60"/>
        <w:jc w:val="center"/>
        <w:rPr>
          <w:rFonts w:ascii="Century Gothic" w:hAnsi="Century Gothic" w:cs="Arial"/>
          <w:sz w:val="20"/>
          <w:szCs w:val="20"/>
        </w:rPr>
      </w:pP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t>Signature</w:t>
      </w:r>
    </w:p>
    <w:p w14:paraId="0A94FF61" w14:textId="77777777" w:rsidR="00A23EE7" w:rsidRPr="00D66142" w:rsidRDefault="00A23EE7" w:rsidP="00A23EE7">
      <w:pPr>
        <w:tabs>
          <w:tab w:val="left" w:pos="851"/>
        </w:tabs>
        <w:spacing w:before="60" w:after="60"/>
        <w:jc w:val="right"/>
        <w:rPr>
          <w:rFonts w:ascii="Century Gothic" w:hAnsi="Century Gothic"/>
          <w:sz w:val="20"/>
          <w:szCs w:val="20"/>
        </w:rPr>
      </w:pPr>
      <w:r w:rsidRPr="00D66142">
        <w:rPr>
          <w:rFonts w:ascii="Century Gothic" w:hAnsi="Century Gothic" w:cs="Arial"/>
          <w:i/>
          <w:sz w:val="20"/>
          <w:szCs w:val="20"/>
        </w:rPr>
        <w:t>(Représentant habilité à signer le marché ou l’accord-cadre)</w:t>
      </w:r>
    </w:p>
    <w:p w14:paraId="1115DC1F" w14:textId="77777777" w:rsidR="00A23EE7" w:rsidRPr="00D66142" w:rsidRDefault="00A23EE7" w:rsidP="00A23EE7">
      <w:pPr>
        <w:tabs>
          <w:tab w:val="left" w:pos="851"/>
        </w:tabs>
        <w:spacing w:before="60" w:after="60"/>
        <w:jc w:val="right"/>
        <w:rPr>
          <w:rFonts w:ascii="Century Gothic" w:hAnsi="Century Gothic" w:cs="Arial"/>
          <w:sz w:val="20"/>
          <w:szCs w:val="20"/>
        </w:rPr>
      </w:pPr>
    </w:p>
    <w:p w14:paraId="0EAA475D" w14:textId="77777777" w:rsidR="00A23EE7" w:rsidRDefault="00A23EE7" w:rsidP="00A23EE7">
      <w:pPr>
        <w:tabs>
          <w:tab w:val="left" w:pos="851"/>
        </w:tabs>
        <w:spacing w:before="60" w:after="60"/>
        <w:jc w:val="right"/>
        <w:rPr>
          <w:rFonts w:cs="Arial"/>
        </w:rPr>
      </w:pPr>
    </w:p>
    <w:p w14:paraId="358073CE" w14:textId="77777777" w:rsidR="00A23EE7" w:rsidRDefault="00A23EE7" w:rsidP="00A23EE7">
      <w:pPr>
        <w:tabs>
          <w:tab w:val="left" w:pos="851"/>
        </w:tabs>
        <w:spacing w:before="60" w:after="60"/>
        <w:jc w:val="right"/>
        <w:rPr>
          <w:rFonts w:cs="Arial"/>
        </w:rPr>
      </w:pPr>
    </w:p>
    <w:p w14:paraId="1BE78872" w14:textId="5C994C30" w:rsidR="00A23EE7" w:rsidRPr="00D66142" w:rsidRDefault="00A23EE7" w:rsidP="00D66142">
      <w:pPr>
        <w:pStyle w:val="Titre2"/>
        <w:rPr>
          <w:rFonts w:ascii="Century Gothic" w:hAnsi="Century Gothic"/>
          <w:color w:val="auto"/>
        </w:rPr>
      </w:pPr>
      <w:r w:rsidRPr="00D66142">
        <w:rPr>
          <w:rFonts w:ascii="Century Gothic" w:hAnsi="Century Gothic"/>
          <w:color w:val="auto"/>
        </w:rPr>
        <w:t xml:space="preserve"> </w:t>
      </w:r>
      <w:bookmarkStart w:id="38" w:name="_Toc84434438"/>
      <w:r w:rsidRPr="00D66142">
        <w:rPr>
          <w:rFonts w:ascii="Century Gothic" w:hAnsi="Century Gothic"/>
          <w:color w:val="auto"/>
        </w:rPr>
        <w:t>Désignation de l’acheteur :</w:t>
      </w:r>
      <w:bookmarkEnd w:id="38"/>
    </w:p>
    <w:p w14:paraId="311BE9EA" w14:textId="77777777" w:rsidR="00A23EE7" w:rsidRPr="00D66142" w:rsidRDefault="00A23EE7" w:rsidP="00A23EE7">
      <w:pPr>
        <w:snapToGrid w:val="0"/>
        <w:spacing w:before="60" w:after="60" w:line="264" w:lineRule="auto"/>
        <w:rPr>
          <w:rFonts w:ascii="Century Gothic" w:eastAsia="MS Mincho" w:hAnsi="Century Gothic" w:cs="Arial"/>
          <w:sz w:val="20"/>
          <w:szCs w:val="20"/>
        </w:rPr>
      </w:pPr>
      <w:r w:rsidRPr="00D66142">
        <w:rPr>
          <w:rFonts w:ascii="Century Gothic" w:eastAsia="MS Mincho" w:hAnsi="Century Gothic" w:cs="Arial"/>
          <w:sz w:val="20"/>
          <w:szCs w:val="20"/>
        </w:rPr>
        <w:t xml:space="preserve">OPCO Santé </w:t>
      </w:r>
    </w:p>
    <w:p w14:paraId="16E989B5" w14:textId="77777777" w:rsidR="00A23EE7" w:rsidRPr="00D66142" w:rsidRDefault="00A23EE7" w:rsidP="00A23EE7">
      <w:pPr>
        <w:pStyle w:val="En-tte"/>
        <w:tabs>
          <w:tab w:val="clear" w:pos="4536"/>
          <w:tab w:val="clear" w:pos="9072"/>
          <w:tab w:val="left" w:pos="851"/>
        </w:tabs>
        <w:spacing w:before="60" w:after="60"/>
        <w:jc w:val="both"/>
        <w:rPr>
          <w:rFonts w:ascii="Century Gothic" w:hAnsi="Century Gothic" w:cs="Arial"/>
          <w:sz w:val="20"/>
          <w:szCs w:val="20"/>
        </w:rPr>
      </w:pPr>
    </w:p>
    <w:p w14:paraId="1854941D" w14:textId="77777777" w:rsidR="00A23EE7" w:rsidRPr="00D66142" w:rsidRDefault="00A23EE7" w:rsidP="00A23EE7">
      <w:pPr>
        <w:tabs>
          <w:tab w:val="left" w:pos="426"/>
          <w:tab w:val="left" w:pos="851"/>
          <w:tab w:val="left" w:pos="5103"/>
        </w:tabs>
        <w:spacing w:before="60" w:after="60"/>
        <w:jc w:val="both"/>
        <w:rPr>
          <w:rFonts w:ascii="Century Gothic" w:eastAsia="Arial" w:hAnsi="Century Gothic" w:cs="Arial"/>
          <w:b/>
          <w:spacing w:val="-10"/>
          <w:sz w:val="20"/>
          <w:szCs w:val="20"/>
        </w:rPr>
      </w:pPr>
      <w:r w:rsidRPr="00D66142">
        <w:rPr>
          <w:rFonts w:ascii="Century Gothic" w:hAnsi="Century Gothic" w:cs="Arial"/>
          <w:sz w:val="20"/>
          <w:szCs w:val="20"/>
        </w:rPr>
        <w:t>Nom, prénom, qualité du signataire de l’accord-cadre :</w:t>
      </w:r>
    </w:p>
    <w:p w14:paraId="7FC2C837" w14:textId="77777777" w:rsidR="00A23EE7" w:rsidRPr="00D66142" w:rsidRDefault="00A23EE7" w:rsidP="00A23EE7">
      <w:pPr>
        <w:tabs>
          <w:tab w:val="left" w:pos="851"/>
        </w:tabs>
        <w:spacing w:before="60" w:after="60"/>
        <w:jc w:val="both"/>
        <w:rPr>
          <w:rFonts w:ascii="Century Gothic" w:hAnsi="Century Gothic" w:cs="Arial"/>
          <w:sz w:val="20"/>
          <w:szCs w:val="20"/>
        </w:rPr>
      </w:pPr>
      <w:r w:rsidRPr="00D66142">
        <w:rPr>
          <w:rFonts w:ascii="Century Gothic" w:hAnsi="Century Gothic" w:cs="Arial"/>
          <w:sz w:val="20"/>
          <w:szCs w:val="20"/>
        </w:rPr>
        <w:t xml:space="preserve">Jean-Pierre </w:t>
      </w:r>
      <w:proofErr w:type="spellStart"/>
      <w:r w:rsidRPr="00D66142">
        <w:rPr>
          <w:rFonts w:ascii="Century Gothic" w:hAnsi="Century Gothic" w:cs="Arial"/>
          <w:sz w:val="20"/>
          <w:szCs w:val="20"/>
        </w:rPr>
        <w:t>Delfino</w:t>
      </w:r>
      <w:proofErr w:type="spellEnd"/>
      <w:r w:rsidRPr="00D66142">
        <w:rPr>
          <w:rFonts w:ascii="Century Gothic" w:hAnsi="Century Gothic" w:cs="Arial"/>
          <w:sz w:val="20"/>
          <w:szCs w:val="20"/>
        </w:rPr>
        <w:t>, Monsieur le Directeur général de l’OPCO Santé</w:t>
      </w:r>
    </w:p>
    <w:p w14:paraId="6E87E236" w14:textId="77777777" w:rsidR="00A23EE7" w:rsidRPr="00D66142" w:rsidRDefault="00A23EE7" w:rsidP="00A23EE7">
      <w:pPr>
        <w:tabs>
          <w:tab w:val="left" w:pos="851"/>
        </w:tabs>
        <w:spacing w:before="60" w:after="60"/>
        <w:jc w:val="both"/>
        <w:rPr>
          <w:rFonts w:ascii="Century Gothic" w:hAnsi="Century Gothic" w:cs="Arial"/>
          <w:sz w:val="20"/>
          <w:szCs w:val="20"/>
        </w:rPr>
      </w:pPr>
    </w:p>
    <w:p w14:paraId="6DFE11BF" w14:textId="77777777" w:rsidR="00A23EE7" w:rsidRPr="00D66142" w:rsidRDefault="00A23EE7" w:rsidP="00A23EE7">
      <w:pPr>
        <w:tabs>
          <w:tab w:val="left" w:pos="851"/>
        </w:tabs>
        <w:spacing w:before="60" w:after="60"/>
        <w:jc w:val="both"/>
        <w:rPr>
          <w:rFonts w:ascii="Century Gothic" w:hAnsi="Century Gothic" w:cs="Arial"/>
          <w:sz w:val="20"/>
          <w:szCs w:val="20"/>
        </w:rPr>
      </w:pPr>
    </w:p>
    <w:p w14:paraId="46FBCE63"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r w:rsidRPr="00D66142">
        <w:rPr>
          <w:rFonts w:ascii="Century Gothic" w:hAnsi="Century Gothic" w:cs="Arial"/>
          <w:b/>
          <w:caps/>
          <w:sz w:val="20"/>
          <w:szCs w:val="20"/>
        </w:rPr>
        <w:t>P</w:t>
      </w:r>
      <w:r w:rsidRPr="00D66142">
        <w:rPr>
          <w:rFonts w:ascii="Century Gothic" w:hAnsi="Century Gothic" w:cs="Arial"/>
          <w:b/>
          <w:sz w:val="20"/>
          <w:szCs w:val="20"/>
        </w:rPr>
        <w:t>our OPCO Santé :</w:t>
      </w:r>
    </w:p>
    <w:p w14:paraId="45298B80"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r w:rsidRPr="00D66142">
        <w:rPr>
          <w:rFonts w:ascii="Century Gothic" w:hAnsi="Century Gothic" w:cs="Arial"/>
          <w:i/>
          <w:sz w:val="20"/>
          <w:szCs w:val="20"/>
        </w:rPr>
        <w:t>(Visa ou avis de l’autorité chargée du contrôle financier.)</w:t>
      </w:r>
    </w:p>
    <w:p w14:paraId="65D977AD"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p>
    <w:p w14:paraId="62D1214E" w14:textId="77777777" w:rsidR="00A23EE7" w:rsidRPr="00D66142" w:rsidRDefault="00A23EE7" w:rsidP="00A23EE7">
      <w:pPr>
        <w:tabs>
          <w:tab w:val="left" w:pos="851"/>
          <w:tab w:val="left" w:pos="3402"/>
          <w:tab w:val="left" w:pos="6237"/>
          <w:tab w:val="left" w:pos="9072"/>
        </w:tabs>
        <w:spacing w:before="60" w:after="60"/>
        <w:jc w:val="both"/>
        <w:rPr>
          <w:rFonts w:ascii="Century Gothic" w:hAnsi="Century Gothic" w:cs="Arial"/>
          <w:i/>
          <w:sz w:val="20"/>
          <w:szCs w:val="20"/>
        </w:rPr>
      </w:pPr>
    </w:p>
    <w:p w14:paraId="0BF7980A" w14:textId="77777777" w:rsidR="00A23EE7" w:rsidRPr="00D66142" w:rsidRDefault="00A23EE7" w:rsidP="00A23EE7">
      <w:pPr>
        <w:tabs>
          <w:tab w:val="left" w:pos="851"/>
          <w:tab w:val="left" w:pos="5245"/>
          <w:tab w:val="left" w:pos="7371"/>
          <w:tab w:val="left" w:pos="7655"/>
        </w:tabs>
        <w:spacing w:before="60" w:after="60"/>
        <w:jc w:val="both"/>
        <w:rPr>
          <w:rFonts w:ascii="Century Gothic" w:hAnsi="Century Gothic" w:cs="Arial"/>
          <w:i/>
          <w:sz w:val="20"/>
          <w:szCs w:val="20"/>
        </w:rPr>
      </w:pPr>
      <w:r w:rsidRPr="00D66142">
        <w:rPr>
          <w:rFonts w:ascii="Century Gothic" w:hAnsi="Century Gothic" w:cs="Arial"/>
          <w:sz w:val="20"/>
          <w:szCs w:val="20"/>
        </w:rPr>
        <w:tab/>
      </w:r>
      <w:r w:rsidRPr="00D66142">
        <w:rPr>
          <w:rFonts w:ascii="Century Gothic" w:hAnsi="Century Gothic" w:cs="Arial"/>
          <w:sz w:val="20"/>
          <w:szCs w:val="20"/>
        </w:rPr>
        <w:tab/>
      </w:r>
      <w:r w:rsidRPr="00D66142">
        <w:rPr>
          <w:rFonts w:ascii="Century Gothic" w:hAnsi="Century Gothic" w:cs="Arial"/>
          <w:sz w:val="20"/>
          <w:szCs w:val="20"/>
        </w:rPr>
        <w:tab/>
        <w:t>Signature</w:t>
      </w:r>
    </w:p>
    <w:p w14:paraId="34905DEC" w14:textId="5D19F8F6" w:rsidR="00A23EE7" w:rsidRPr="00D66142" w:rsidRDefault="00A23EE7" w:rsidP="00A23EE7">
      <w:pPr>
        <w:tabs>
          <w:tab w:val="left" w:pos="851"/>
        </w:tabs>
        <w:spacing w:before="60" w:after="60"/>
        <w:rPr>
          <w:rFonts w:ascii="Century Gothic" w:hAnsi="Century Gothic" w:cs="Arial"/>
          <w:i/>
          <w:sz w:val="20"/>
          <w:szCs w:val="20"/>
        </w:rPr>
      </w:pPr>
      <w:r w:rsidRPr="00D66142">
        <w:rPr>
          <w:rFonts w:ascii="Century Gothic" w:hAnsi="Century Gothic" w:cs="Arial"/>
          <w:i/>
          <w:sz w:val="20"/>
          <w:szCs w:val="20"/>
        </w:rPr>
        <w:tab/>
      </w:r>
      <w:r w:rsidRPr="00D66142">
        <w:rPr>
          <w:rFonts w:ascii="Century Gothic" w:hAnsi="Century Gothic" w:cs="Arial"/>
          <w:i/>
          <w:sz w:val="20"/>
          <w:szCs w:val="20"/>
        </w:rPr>
        <w:tab/>
        <w:t>(Représentant de l’acheteur habilité à signer le marché ou l’accord-cadre)</w:t>
      </w:r>
    </w:p>
    <w:p w14:paraId="216FF99B" w14:textId="77777777" w:rsidR="00A23EE7" w:rsidRPr="002E0966" w:rsidRDefault="00A23EE7" w:rsidP="00A23EE7">
      <w:pPr>
        <w:tabs>
          <w:tab w:val="left" w:pos="851"/>
        </w:tabs>
        <w:spacing w:before="60" w:after="60"/>
        <w:ind w:left="4820"/>
        <w:jc w:val="center"/>
        <w:rPr>
          <w:rFonts w:cs="Arial"/>
          <w:i/>
          <w:sz w:val="18"/>
          <w:szCs w:val="18"/>
        </w:rPr>
      </w:pPr>
    </w:p>
    <w:p w14:paraId="5FC7851A" w14:textId="77777777" w:rsidR="00A23EE7" w:rsidRPr="002E0966" w:rsidRDefault="00A23EE7" w:rsidP="00A23EE7">
      <w:pPr>
        <w:tabs>
          <w:tab w:val="left" w:pos="851"/>
        </w:tabs>
        <w:spacing w:before="60" w:after="60"/>
        <w:ind w:left="4820"/>
        <w:jc w:val="center"/>
        <w:rPr>
          <w:rFonts w:cs="Arial"/>
          <w:i/>
          <w:sz w:val="18"/>
          <w:szCs w:val="18"/>
        </w:rPr>
      </w:pPr>
    </w:p>
    <w:p w14:paraId="044A0F77" w14:textId="77777777" w:rsidR="00A23EE7" w:rsidRDefault="00A23EE7" w:rsidP="00A23EE7">
      <w:pPr>
        <w:spacing w:before="60" w:after="60"/>
      </w:pPr>
    </w:p>
    <w:p w14:paraId="7478C6F6" w14:textId="77777777" w:rsidR="00E3255B" w:rsidRPr="00E3255B" w:rsidRDefault="00E3255B" w:rsidP="0082584F">
      <w:pPr>
        <w:spacing w:after="0" w:line="240" w:lineRule="auto"/>
        <w:jc w:val="both"/>
        <w:rPr>
          <w:rFonts w:ascii="Century Gothic" w:hAnsi="Century Gothic"/>
          <w:sz w:val="24"/>
          <w:szCs w:val="24"/>
        </w:rPr>
      </w:pPr>
    </w:p>
    <w:sectPr w:rsidR="00E3255B" w:rsidRPr="00E3255B" w:rsidSect="00D6494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5A653" w14:textId="77777777" w:rsidR="00655D77" w:rsidRDefault="00655D77" w:rsidP="001E7E8B">
      <w:pPr>
        <w:spacing w:after="0" w:line="240" w:lineRule="auto"/>
      </w:pPr>
      <w:r>
        <w:separator/>
      </w:r>
    </w:p>
  </w:endnote>
  <w:endnote w:type="continuationSeparator" w:id="0">
    <w:p w14:paraId="48DDCB60" w14:textId="77777777" w:rsidR="00655D77" w:rsidRDefault="00655D77" w:rsidP="001E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Poppins">
    <w:altName w:val="Mangal"/>
    <w:panose1 w:val="00000500000000000000"/>
    <w:charset w:val="00"/>
    <w:family w:val="auto"/>
    <w:pitch w:val="variable"/>
    <w:sig w:usb0="00008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Poppins Black">
    <w:altName w:val="Mangal"/>
    <w:panose1 w:val="00000A00000000000000"/>
    <w:charset w:val="00"/>
    <w:family w:val="auto"/>
    <w:pitch w:val="variable"/>
    <w:sig w:usb0="00008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05D5C" w14:textId="5FA9FE8A" w:rsidR="00606B18" w:rsidRDefault="000D2AFB">
    <w:pPr>
      <w:pStyle w:val="Pieddepage"/>
    </w:pPr>
    <w:r>
      <w:rPr>
        <w:noProof/>
        <w:lang w:eastAsia="zh-TW"/>
      </w:rPr>
      <mc:AlternateContent>
        <mc:Choice Requires="wps">
          <w:drawing>
            <wp:anchor distT="0" distB="0" distL="114300" distR="114300" simplePos="0" relativeHeight="251657728" behindDoc="0" locked="0" layoutInCell="0" allowOverlap="1" wp14:anchorId="40765041" wp14:editId="68C81A68">
              <wp:simplePos x="0" y="0"/>
              <wp:positionH relativeFrom="page">
                <wp:posOffset>6666865</wp:posOffset>
              </wp:positionH>
              <wp:positionV relativeFrom="page">
                <wp:posOffset>9861550</wp:posOffset>
              </wp:positionV>
              <wp:extent cx="368300" cy="274320"/>
              <wp:effectExtent l="8890" t="12700" r="1333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15F1AE59" w14:textId="77777777" w:rsidR="00606B18" w:rsidRDefault="00606B18">
                          <w:pPr>
                            <w:jc w:val="center"/>
                          </w:pPr>
                          <w:r>
                            <w:fldChar w:fldCharType="begin"/>
                          </w:r>
                          <w:r>
                            <w:instrText xml:space="preserve"> PAGE    \* MERGEFORMAT </w:instrText>
                          </w:r>
                          <w:r>
                            <w:fldChar w:fldCharType="separate"/>
                          </w:r>
                          <w:r w:rsidRPr="00CE45B4">
                            <w:rPr>
                              <w:noProof/>
                              <w:sz w:val="16"/>
                              <w:szCs w:val="16"/>
                            </w:rPr>
                            <w:t>12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6504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4.95pt;margin-top:776.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" o:allowincell="f" adj="14135" strokecolor="gray" strokeweight=".25pt">
              <v:textbox>
                <w:txbxContent>
                  <w:p w14:paraId="15F1AE59" w14:textId="77777777" w:rsidR="00606B18" w:rsidRDefault="00606B18">
                    <w:pPr>
                      <w:jc w:val="center"/>
                    </w:pPr>
                    <w:r>
                      <w:fldChar w:fldCharType="begin"/>
                    </w:r>
                    <w:r>
                      <w:instrText xml:space="preserve"> PAGE    \* MERGEFORMAT </w:instrText>
                    </w:r>
                    <w:r>
                      <w:fldChar w:fldCharType="separate"/>
                    </w:r>
                    <w:r w:rsidRPr="00CE45B4">
                      <w:rPr>
                        <w:noProof/>
                        <w:sz w:val="16"/>
                        <w:szCs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4507" w14:textId="77777777" w:rsidR="00655D77" w:rsidRDefault="00655D77" w:rsidP="001E7E8B">
      <w:pPr>
        <w:spacing w:after="0" w:line="240" w:lineRule="auto"/>
      </w:pPr>
      <w:r>
        <w:separator/>
      </w:r>
    </w:p>
  </w:footnote>
  <w:footnote w:type="continuationSeparator" w:id="0">
    <w:p w14:paraId="3FB45123" w14:textId="77777777" w:rsidR="00655D77" w:rsidRDefault="00655D77" w:rsidP="001E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B6960" w14:textId="77777777" w:rsidR="008C78AD" w:rsidRDefault="008C78AD">
    <w:pPr>
      <w:pStyle w:val="En-tte"/>
    </w:pP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730"/>
    <w:multiLevelType w:val="hybridMultilevel"/>
    <w:tmpl w:val="B0762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E95F3B"/>
    <w:multiLevelType w:val="hybridMultilevel"/>
    <w:tmpl w:val="4774B75C"/>
    <w:lvl w:ilvl="0" w:tplc="6BBA36D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AF13FA"/>
    <w:multiLevelType w:val="hybridMultilevel"/>
    <w:tmpl w:val="2618B8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D5916"/>
    <w:multiLevelType w:val="hybridMultilevel"/>
    <w:tmpl w:val="42B48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E601BC"/>
    <w:multiLevelType w:val="multilevel"/>
    <w:tmpl w:val="2E4099CC"/>
    <w:lvl w:ilvl="0">
      <w:start w:val="1"/>
      <w:numFmt w:val="decimal"/>
      <w:suff w:val="space"/>
      <w:lvlText w:val="ARTICLE %1 -"/>
      <w:lvlJc w:val="left"/>
      <w:pPr>
        <w:ind w:left="0" w:firstLine="0"/>
      </w:pPr>
      <w:rPr>
        <w:rFonts w:cs="Arial" w:hint="default"/>
        <w:b/>
        <w:bCs/>
        <w:sz w:val="28"/>
        <w:szCs w:val="22"/>
        <w:u w:val="single"/>
      </w:rPr>
    </w:lvl>
    <w:lvl w:ilvl="1">
      <w:start w:val="1"/>
      <w:numFmt w:val="decimal"/>
      <w:lvlText w:val="%1.%2"/>
      <w:lvlJc w:val="left"/>
      <w:pPr>
        <w:ind w:left="9648" w:hanging="570"/>
      </w:pPr>
      <w:rPr>
        <w:rFonts w:hint="default"/>
      </w:rPr>
    </w:lvl>
    <w:lvl w:ilvl="2">
      <w:start w:val="1"/>
      <w:numFmt w:val="decimal"/>
      <w:lvlText w:val="%1.%2.%3"/>
      <w:lvlJc w:val="left"/>
      <w:pPr>
        <w:ind w:left="720" w:hanging="714"/>
      </w:pPr>
      <w:rPr>
        <w:rFonts w:hint="default"/>
      </w:rPr>
    </w:lvl>
    <w:lvl w:ilvl="3">
      <w:start w:val="1"/>
      <w:numFmt w:val="decimal"/>
      <w:lvlText w:val="%1.%2.%3.%4"/>
      <w:lvlJc w:val="left"/>
      <w:pPr>
        <w:ind w:left="864" w:hanging="858"/>
      </w:pPr>
      <w:rPr>
        <w:rFonts w:hint="default"/>
      </w:rPr>
    </w:lvl>
    <w:lvl w:ilvl="4">
      <w:start w:val="1"/>
      <w:numFmt w:val="decimal"/>
      <w:lvlText w:val="%1.%2.%3.%4.%5"/>
      <w:lvlJc w:val="left"/>
      <w:pPr>
        <w:ind w:left="1008" w:hanging="1002"/>
      </w:pPr>
      <w:rPr>
        <w:rFonts w:hint="default"/>
      </w:rPr>
    </w:lvl>
    <w:lvl w:ilvl="5">
      <w:start w:val="1"/>
      <w:numFmt w:val="decimal"/>
      <w:lvlText w:val="%1.%2.%3.%4.%5.%6"/>
      <w:lvlJc w:val="left"/>
      <w:pPr>
        <w:ind w:left="1152" w:hanging="1146"/>
      </w:pPr>
      <w:rPr>
        <w:rFonts w:hint="default"/>
      </w:rPr>
    </w:lvl>
    <w:lvl w:ilvl="6">
      <w:start w:val="1"/>
      <w:numFmt w:val="decimal"/>
      <w:lvlText w:val="%1.%2.%3.%4.%5.%6.%7"/>
      <w:lvlJc w:val="left"/>
      <w:pPr>
        <w:ind w:left="1296" w:hanging="1290"/>
      </w:pPr>
      <w:rPr>
        <w:rFonts w:hint="default"/>
      </w:rPr>
    </w:lvl>
    <w:lvl w:ilvl="7">
      <w:start w:val="1"/>
      <w:numFmt w:val="decimal"/>
      <w:lvlText w:val="%1.%2.%3.%4.%5.%6.%7.%8"/>
      <w:lvlJc w:val="left"/>
      <w:pPr>
        <w:ind w:left="1440" w:hanging="1434"/>
      </w:pPr>
      <w:rPr>
        <w:rFonts w:hint="default"/>
      </w:rPr>
    </w:lvl>
    <w:lvl w:ilvl="8">
      <w:start w:val="1"/>
      <w:numFmt w:val="decimal"/>
      <w:lvlText w:val="%1.%2.%3.%4.%5.%6.%7.%8.%9"/>
      <w:lvlJc w:val="left"/>
      <w:pPr>
        <w:ind w:left="1584" w:hanging="1578"/>
      </w:pPr>
      <w:rPr>
        <w:rFonts w:hint="default"/>
      </w:rPr>
    </w:lvl>
  </w:abstractNum>
  <w:abstractNum w:abstractNumId="5" w15:restartNumberingAfterBreak="0">
    <w:nsid w:val="4EBF4B74"/>
    <w:multiLevelType w:val="hybridMultilevel"/>
    <w:tmpl w:val="C5086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49642F"/>
    <w:multiLevelType w:val="hybridMultilevel"/>
    <w:tmpl w:val="3FB2E7BE"/>
    <w:lvl w:ilvl="0" w:tplc="A97C808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C15B15"/>
    <w:multiLevelType w:val="multilevel"/>
    <w:tmpl w:val="EF2064EC"/>
    <w:lvl w:ilvl="0">
      <w:start w:val="1"/>
      <w:numFmt w:val="decimal"/>
      <w:pStyle w:val="Titre1"/>
      <w:lvlText w:val="ARTICLE %1"/>
      <w:lvlJc w:val="left"/>
      <w:pPr>
        <w:ind w:left="432" w:hanging="432"/>
      </w:pPr>
      <w:rPr>
        <w:rFonts w:ascii="Century Gothic" w:hAnsi="Century Gothic" w:hint="default"/>
        <w:sz w:val="28"/>
        <w:szCs w:val="28"/>
      </w:rPr>
    </w:lvl>
    <w:lvl w:ilvl="1">
      <w:start w:val="1"/>
      <w:numFmt w:val="decimal"/>
      <w:pStyle w:val="Titre2"/>
      <w:lvlText w:val="%1.%2"/>
      <w:lvlJc w:val="left"/>
      <w:pPr>
        <w:ind w:left="576" w:hanging="576"/>
      </w:pPr>
      <w:rPr>
        <w:rFonts w:hint="default"/>
        <w:color w:val="auto"/>
      </w:rPr>
    </w:lvl>
    <w:lvl w:ilvl="2">
      <w:start w:val="1"/>
      <w:numFmt w:val="decimal"/>
      <w:pStyle w:val="Titre3"/>
      <w:lvlText w:val="%1.%2.%3"/>
      <w:lvlJc w:val="left"/>
      <w:pPr>
        <w:ind w:left="720" w:hanging="720"/>
      </w:pPr>
      <w:rPr>
        <w:rFonts w:hint="default"/>
        <w:sz w:val="20"/>
        <w:szCs w:val="2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78D0205D"/>
    <w:multiLevelType w:val="hybridMultilevel"/>
    <w:tmpl w:val="801AD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7"/>
  </w:num>
  <w:num w:numId="6">
    <w:abstractNumId w:val="2"/>
  </w:num>
  <w:num w:numId="7">
    <w:abstractNumId w:val="3"/>
  </w:num>
  <w:num w:numId="8">
    <w:abstractNumId w:val="7"/>
  </w:num>
  <w:num w:numId="9">
    <w:abstractNumId w:val="4"/>
  </w:num>
  <w:num w:numId="10">
    <w:abstractNumId w:val="7"/>
  </w:num>
  <w:num w:numId="11">
    <w:abstractNumId w:val="7"/>
  </w:num>
  <w:num w:numId="12">
    <w:abstractNumId w:val="7"/>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D4"/>
    <w:rsid w:val="0000176F"/>
    <w:rsid w:val="00003476"/>
    <w:rsid w:val="000059B8"/>
    <w:rsid w:val="00012CAF"/>
    <w:rsid w:val="000170DC"/>
    <w:rsid w:val="00022624"/>
    <w:rsid w:val="00023FA7"/>
    <w:rsid w:val="00024301"/>
    <w:rsid w:val="00033541"/>
    <w:rsid w:val="00036068"/>
    <w:rsid w:val="00044BD4"/>
    <w:rsid w:val="00044C76"/>
    <w:rsid w:val="0004633B"/>
    <w:rsid w:val="00047511"/>
    <w:rsid w:val="00050136"/>
    <w:rsid w:val="000519D9"/>
    <w:rsid w:val="00056F7A"/>
    <w:rsid w:val="00060AF5"/>
    <w:rsid w:val="00062E9B"/>
    <w:rsid w:val="0006310D"/>
    <w:rsid w:val="000647D3"/>
    <w:rsid w:val="000732AC"/>
    <w:rsid w:val="0007371A"/>
    <w:rsid w:val="0007404D"/>
    <w:rsid w:val="00076E26"/>
    <w:rsid w:val="00077571"/>
    <w:rsid w:val="000836CD"/>
    <w:rsid w:val="00086BE3"/>
    <w:rsid w:val="000871DE"/>
    <w:rsid w:val="0009555B"/>
    <w:rsid w:val="00095A20"/>
    <w:rsid w:val="000A3801"/>
    <w:rsid w:val="000A67BB"/>
    <w:rsid w:val="000B214C"/>
    <w:rsid w:val="000B4295"/>
    <w:rsid w:val="000B4F07"/>
    <w:rsid w:val="000C080B"/>
    <w:rsid w:val="000C22CD"/>
    <w:rsid w:val="000D2AFB"/>
    <w:rsid w:val="000D513D"/>
    <w:rsid w:val="000D63A1"/>
    <w:rsid w:val="000E466A"/>
    <w:rsid w:val="000F7389"/>
    <w:rsid w:val="0010341F"/>
    <w:rsid w:val="00103950"/>
    <w:rsid w:val="00107F6B"/>
    <w:rsid w:val="00111B23"/>
    <w:rsid w:val="001128E6"/>
    <w:rsid w:val="00122FAC"/>
    <w:rsid w:val="001260A1"/>
    <w:rsid w:val="001261AE"/>
    <w:rsid w:val="00126970"/>
    <w:rsid w:val="00130847"/>
    <w:rsid w:val="00132D9B"/>
    <w:rsid w:val="00134C19"/>
    <w:rsid w:val="0014644C"/>
    <w:rsid w:val="00147088"/>
    <w:rsid w:val="001506CE"/>
    <w:rsid w:val="00152439"/>
    <w:rsid w:val="00152F58"/>
    <w:rsid w:val="00154FE7"/>
    <w:rsid w:val="001560B6"/>
    <w:rsid w:val="00156D88"/>
    <w:rsid w:val="00160011"/>
    <w:rsid w:val="00160EA8"/>
    <w:rsid w:val="00164502"/>
    <w:rsid w:val="00164A63"/>
    <w:rsid w:val="00165E0C"/>
    <w:rsid w:val="00174DB1"/>
    <w:rsid w:val="00176D17"/>
    <w:rsid w:val="00177D27"/>
    <w:rsid w:val="00183207"/>
    <w:rsid w:val="001847B5"/>
    <w:rsid w:val="0019045F"/>
    <w:rsid w:val="0019204D"/>
    <w:rsid w:val="00192401"/>
    <w:rsid w:val="00193697"/>
    <w:rsid w:val="001936A6"/>
    <w:rsid w:val="00194C6D"/>
    <w:rsid w:val="00196452"/>
    <w:rsid w:val="0019658E"/>
    <w:rsid w:val="001A0DED"/>
    <w:rsid w:val="001A4FD2"/>
    <w:rsid w:val="001B0A88"/>
    <w:rsid w:val="001B25FD"/>
    <w:rsid w:val="001B548A"/>
    <w:rsid w:val="001B632D"/>
    <w:rsid w:val="001C3CA5"/>
    <w:rsid w:val="001C6EFE"/>
    <w:rsid w:val="001D2205"/>
    <w:rsid w:val="001D623B"/>
    <w:rsid w:val="001D71B2"/>
    <w:rsid w:val="001E01A2"/>
    <w:rsid w:val="001E1595"/>
    <w:rsid w:val="001E2F6F"/>
    <w:rsid w:val="001E72B8"/>
    <w:rsid w:val="001E7E8B"/>
    <w:rsid w:val="00202581"/>
    <w:rsid w:val="00205A6A"/>
    <w:rsid w:val="00207567"/>
    <w:rsid w:val="002100F4"/>
    <w:rsid w:val="00210B4B"/>
    <w:rsid w:val="00213463"/>
    <w:rsid w:val="00213A6A"/>
    <w:rsid w:val="00215FC0"/>
    <w:rsid w:val="00217D34"/>
    <w:rsid w:val="00223463"/>
    <w:rsid w:val="0023233D"/>
    <w:rsid w:val="00232A34"/>
    <w:rsid w:val="00235259"/>
    <w:rsid w:val="00240436"/>
    <w:rsid w:val="00241495"/>
    <w:rsid w:val="0024176F"/>
    <w:rsid w:val="00254ACC"/>
    <w:rsid w:val="002574D4"/>
    <w:rsid w:val="00257FE3"/>
    <w:rsid w:val="0026209D"/>
    <w:rsid w:val="00263A54"/>
    <w:rsid w:val="0026655D"/>
    <w:rsid w:val="002802F3"/>
    <w:rsid w:val="00281535"/>
    <w:rsid w:val="00285C92"/>
    <w:rsid w:val="0029055A"/>
    <w:rsid w:val="00293D6D"/>
    <w:rsid w:val="00294471"/>
    <w:rsid w:val="002967DB"/>
    <w:rsid w:val="002A27A8"/>
    <w:rsid w:val="002A3501"/>
    <w:rsid w:val="002A48AB"/>
    <w:rsid w:val="002A4C5B"/>
    <w:rsid w:val="002B1703"/>
    <w:rsid w:val="002B6C3F"/>
    <w:rsid w:val="002B6F94"/>
    <w:rsid w:val="002B7D28"/>
    <w:rsid w:val="002C0AF3"/>
    <w:rsid w:val="002C1108"/>
    <w:rsid w:val="002C361B"/>
    <w:rsid w:val="002C3F93"/>
    <w:rsid w:val="002C4157"/>
    <w:rsid w:val="002C42DE"/>
    <w:rsid w:val="002C462D"/>
    <w:rsid w:val="002C54E0"/>
    <w:rsid w:val="002C7D39"/>
    <w:rsid w:val="002D069A"/>
    <w:rsid w:val="002D143B"/>
    <w:rsid w:val="002D5E0D"/>
    <w:rsid w:val="002E1AE2"/>
    <w:rsid w:val="002E538C"/>
    <w:rsid w:val="002F1193"/>
    <w:rsid w:val="002F1BBA"/>
    <w:rsid w:val="002F32DE"/>
    <w:rsid w:val="00307840"/>
    <w:rsid w:val="0031208B"/>
    <w:rsid w:val="00313434"/>
    <w:rsid w:val="003145FB"/>
    <w:rsid w:val="003161F9"/>
    <w:rsid w:val="00316979"/>
    <w:rsid w:val="00320737"/>
    <w:rsid w:val="00321B9B"/>
    <w:rsid w:val="00322876"/>
    <w:rsid w:val="00325DAF"/>
    <w:rsid w:val="00326613"/>
    <w:rsid w:val="0032676B"/>
    <w:rsid w:val="00330AA6"/>
    <w:rsid w:val="00330CA3"/>
    <w:rsid w:val="00332B08"/>
    <w:rsid w:val="00337B4E"/>
    <w:rsid w:val="00337D8D"/>
    <w:rsid w:val="00345666"/>
    <w:rsid w:val="00345AB4"/>
    <w:rsid w:val="00345B6A"/>
    <w:rsid w:val="00345BE5"/>
    <w:rsid w:val="003463F8"/>
    <w:rsid w:val="00346D86"/>
    <w:rsid w:val="00347557"/>
    <w:rsid w:val="003506FA"/>
    <w:rsid w:val="0035126D"/>
    <w:rsid w:val="00351B60"/>
    <w:rsid w:val="00351F10"/>
    <w:rsid w:val="003531EE"/>
    <w:rsid w:val="0035366B"/>
    <w:rsid w:val="00356D8C"/>
    <w:rsid w:val="0035772A"/>
    <w:rsid w:val="00357D78"/>
    <w:rsid w:val="00361D6D"/>
    <w:rsid w:val="00363902"/>
    <w:rsid w:val="00365091"/>
    <w:rsid w:val="0037131D"/>
    <w:rsid w:val="003716D2"/>
    <w:rsid w:val="00371824"/>
    <w:rsid w:val="003741EA"/>
    <w:rsid w:val="00375370"/>
    <w:rsid w:val="0038107A"/>
    <w:rsid w:val="003948AD"/>
    <w:rsid w:val="00397B7D"/>
    <w:rsid w:val="003A2BA0"/>
    <w:rsid w:val="003A308C"/>
    <w:rsid w:val="003A38FB"/>
    <w:rsid w:val="003A516F"/>
    <w:rsid w:val="003B17D3"/>
    <w:rsid w:val="003B5305"/>
    <w:rsid w:val="003C1A33"/>
    <w:rsid w:val="003C1F90"/>
    <w:rsid w:val="003C6006"/>
    <w:rsid w:val="003C7CDA"/>
    <w:rsid w:val="003D075C"/>
    <w:rsid w:val="003D26BB"/>
    <w:rsid w:val="003D603C"/>
    <w:rsid w:val="003D67F3"/>
    <w:rsid w:val="003D6D29"/>
    <w:rsid w:val="003D7991"/>
    <w:rsid w:val="003E3463"/>
    <w:rsid w:val="003E534C"/>
    <w:rsid w:val="003E6940"/>
    <w:rsid w:val="003E7420"/>
    <w:rsid w:val="003F0821"/>
    <w:rsid w:val="003F0939"/>
    <w:rsid w:val="003F0D8D"/>
    <w:rsid w:val="003F31B3"/>
    <w:rsid w:val="003F5AC0"/>
    <w:rsid w:val="00400558"/>
    <w:rsid w:val="0040267F"/>
    <w:rsid w:val="004049A3"/>
    <w:rsid w:val="00404FCD"/>
    <w:rsid w:val="00407C08"/>
    <w:rsid w:val="00413258"/>
    <w:rsid w:val="004135D4"/>
    <w:rsid w:val="00415B3E"/>
    <w:rsid w:val="004173E2"/>
    <w:rsid w:val="00417FC4"/>
    <w:rsid w:val="00423246"/>
    <w:rsid w:val="00424015"/>
    <w:rsid w:val="00427D9F"/>
    <w:rsid w:val="00432163"/>
    <w:rsid w:val="004342E6"/>
    <w:rsid w:val="0043586E"/>
    <w:rsid w:val="00442353"/>
    <w:rsid w:val="004515E7"/>
    <w:rsid w:val="004528BD"/>
    <w:rsid w:val="00453CC5"/>
    <w:rsid w:val="00456B96"/>
    <w:rsid w:val="004571F9"/>
    <w:rsid w:val="00460F81"/>
    <w:rsid w:val="00462680"/>
    <w:rsid w:val="004700B0"/>
    <w:rsid w:val="00474566"/>
    <w:rsid w:val="004756F6"/>
    <w:rsid w:val="00475AFF"/>
    <w:rsid w:val="00475CC0"/>
    <w:rsid w:val="00477187"/>
    <w:rsid w:val="00482593"/>
    <w:rsid w:val="004900CC"/>
    <w:rsid w:val="004900E0"/>
    <w:rsid w:val="00495195"/>
    <w:rsid w:val="004A0104"/>
    <w:rsid w:val="004A1570"/>
    <w:rsid w:val="004A38F3"/>
    <w:rsid w:val="004B0F32"/>
    <w:rsid w:val="004B1343"/>
    <w:rsid w:val="004B19AA"/>
    <w:rsid w:val="004B265A"/>
    <w:rsid w:val="004B6C0D"/>
    <w:rsid w:val="004C2DEE"/>
    <w:rsid w:val="004D35B8"/>
    <w:rsid w:val="004E1150"/>
    <w:rsid w:val="004E17F3"/>
    <w:rsid w:val="004E28C8"/>
    <w:rsid w:val="004E4E24"/>
    <w:rsid w:val="004E71DC"/>
    <w:rsid w:val="004F30D5"/>
    <w:rsid w:val="004F5DE4"/>
    <w:rsid w:val="004F6E74"/>
    <w:rsid w:val="004F72F4"/>
    <w:rsid w:val="00500E9A"/>
    <w:rsid w:val="005037D4"/>
    <w:rsid w:val="0050424B"/>
    <w:rsid w:val="00504C6D"/>
    <w:rsid w:val="00505256"/>
    <w:rsid w:val="00512387"/>
    <w:rsid w:val="0051742F"/>
    <w:rsid w:val="005200BC"/>
    <w:rsid w:val="00522DC5"/>
    <w:rsid w:val="0052465B"/>
    <w:rsid w:val="0053078F"/>
    <w:rsid w:val="00530A61"/>
    <w:rsid w:val="00532975"/>
    <w:rsid w:val="00535C14"/>
    <w:rsid w:val="00536A9E"/>
    <w:rsid w:val="00541F01"/>
    <w:rsid w:val="00543E78"/>
    <w:rsid w:val="00546166"/>
    <w:rsid w:val="00552A78"/>
    <w:rsid w:val="0055464C"/>
    <w:rsid w:val="00561B75"/>
    <w:rsid w:val="00564645"/>
    <w:rsid w:val="005678ED"/>
    <w:rsid w:val="00571E40"/>
    <w:rsid w:val="0057240C"/>
    <w:rsid w:val="00572994"/>
    <w:rsid w:val="00576DEE"/>
    <w:rsid w:val="00580540"/>
    <w:rsid w:val="00583981"/>
    <w:rsid w:val="00586932"/>
    <w:rsid w:val="00591341"/>
    <w:rsid w:val="0059475C"/>
    <w:rsid w:val="0059723B"/>
    <w:rsid w:val="005A3028"/>
    <w:rsid w:val="005A5A34"/>
    <w:rsid w:val="005A6DE6"/>
    <w:rsid w:val="005A7D28"/>
    <w:rsid w:val="005B1927"/>
    <w:rsid w:val="005B2AC3"/>
    <w:rsid w:val="005B5621"/>
    <w:rsid w:val="005C339B"/>
    <w:rsid w:val="005C5A24"/>
    <w:rsid w:val="005C7472"/>
    <w:rsid w:val="005D6199"/>
    <w:rsid w:val="005D6F66"/>
    <w:rsid w:val="005D7C93"/>
    <w:rsid w:val="005E02CF"/>
    <w:rsid w:val="005E210B"/>
    <w:rsid w:val="005E396F"/>
    <w:rsid w:val="005F1240"/>
    <w:rsid w:val="005F2E53"/>
    <w:rsid w:val="005F49A8"/>
    <w:rsid w:val="00600468"/>
    <w:rsid w:val="00600863"/>
    <w:rsid w:val="006024A2"/>
    <w:rsid w:val="00603E43"/>
    <w:rsid w:val="00606B18"/>
    <w:rsid w:val="00616CA9"/>
    <w:rsid w:val="00620A4E"/>
    <w:rsid w:val="00622BD5"/>
    <w:rsid w:val="00624E6D"/>
    <w:rsid w:val="00627108"/>
    <w:rsid w:val="0062775B"/>
    <w:rsid w:val="00640A1F"/>
    <w:rsid w:val="006436E6"/>
    <w:rsid w:val="006443F6"/>
    <w:rsid w:val="00645C96"/>
    <w:rsid w:val="00652631"/>
    <w:rsid w:val="0065453B"/>
    <w:rsid w:val="00654A9A"/>
    <w:rsid w:val="00655D77"/>
    <w:rsid w:val="0065758F"/>
    <w:rsid w:val="0066068D"/>
    <w:rsid w:val="006634EB"/>
    <w:rsid w:val="00672023"/>
    <w:rsid w:val="00677E84"/>
    <w:rsid w:val="006836B9"/>
    <w:rsid w:val="006837E9"/>
    <w:rsid w:val="00684E7F"/>
    <w:rsid w:val="006862C8"/>
    <w:rsid w:val="00694139"/>
    <w:rsid w:val="006957BB"/>
    <w:rsid w:val="00696438"/>
    <w:rsid w:val="00697DC4"/>
    <w:rsid w:val="006A343E"/>
    <w:rsid w:val="006A6827"/>
    <w:rsid w:val="006B002A"/>
    <w:rsid w:val="006B2E9B"/>
    <w:rsid w:val="006B361F"/>
    <w:rsid w:val="006B4344"/>
    <w:rsid w:val="006C3935"/>
    <w:rsid w:val="006C5036"/>
    <w:rsid w:val="006C7EC0"/>
    <w:rsid w:val="006D0963"/>
    <w:rsid w:val="006D3584"/>
    <w:rsid w:val="006E5975"/>
    <w:rsid w:val="006F16B0"/>
    <w:rsid w:val="006F3CD2"/>
    <w:rsid w:val="006F4202"/>
    <w:rsid w:val="006F5403"/>
    <w:rsid w:val="00704918"/>
    <w:rsid w:val="007053DD"/>
    <w:rsid w:val="00707104"/>
    <w:rsid w:val="00715154"/>
    <w:rsid w:val="00716465"/>
    <w:rsid w:val="00730470"/>
    <w:rsid w:val="00735012"/>
    <w:rsid w:val="00736073"/>
    <w:rsid w:val="00741195"/>
    <w:rsid w:val="00742E4B"/>
    <w:rsid w:val="00745F9C"/>
    <w:rsid w:val="007509EA"/>
    <w:rsid w:val="007524CA"/>
    <w:rsid w:val="007535E7"/>
    <w:rsid w:val="007542A9"/>
    <w:rsid w:val="007554C8"/>
    <w:rsid w:val="00756385"/>
    <w:rsid w:val="00760B08"/>
    <w:rsid w:val="00766215"/>
    <w:rsid w:val="00767AB9"/>
    <w:rsid w:val="00771627"/>
    <w:rsid w:val="00773CBC"/>
    <w:rsid w:val="007836A6"/>
    <w:rsid w:val="007872EA"/>
    <w:rsid w:val="00795543"/>
    <w:rsid w:val="007A080F"/>
    <w:rsid w:val="007A0F3D"/>
    <w:rsid w:val="007A2B9C"/>
    <w:rsid w:val="007A39D4"/>
    <w:rsid w:val="007A3C01"/>
    <w:rsid w:val="007B1228"/>
    <w:rsid w:val="007B3743"/>
    <w:rsid w:val="007C3BA5"/>
    <w:rsid w:val="007C541F"/>
    <w:rsid w:val="007D2DC2"/>
    <w:rsid w:val="007D65CB"/>
    <w:rsid w:val="007E0E13"/>
    <w:rsid w:val="007E115C"/>
    <w:rsid w:val="007E4D24"/>
    <w:rsid w:val="007E4F44"/>
    <w:rsid w:val="007E6EA4"/>
    <w:rsid w:val="007E753A"/>
    <w:rsid w:val="007E75FE"/>
    <w:rsid w:val="007E7FBB"/>
    <w:rsid w:val="007F00DA"/>
    <w:rsid w:val="007F38B1"/>
    <w:rsid w:val="007F4635"/>
    <w:rsid w:val="007F516C"/>
    <w:rsid w:val="007F673F"/>
    <w:rsid w:val="008046C9"/>
    <w:rsid w:val="00804D43"/>
    <w:rsid w:val="008102D1"/>
    <w:rsid w:val="00812555"/>
    <w:rsid w:val="008131EF"/>
    <w:rsid w:val="0082584F"/>
    <w:rsid w:val="00825967"/>
    <w:rsid w:val="00831B86"/>
    <w:rsid w:val="00832982"/>
    <w:rsid w:val="008450D5"/>
    <w:rsid w:val="00852448"/>
    <w:rsid w:val="0086310D"/>
    <w:rsid w:val="0086437F"/>
    <w:rsid w:val="00874D0E"/>
    <w:rsid w:val="00876B32"/>
    <w:rsid w:val="0088593E"/>
    <w:rsid w:val="008863DF"/>
    <w:rsid w:val="00886BF2"/>
    <w:rsid w:val="00886E38"/>
    <w:rsid w:val="008875D5"/>
    <w:rsid w:val="00892458"/>
    <w:rsid w:val="00893F2E"/>
    <w:rsid w:val="008951D0"/>
    <w:rsid w:val="00896560"/>
    <w:rsid w:val="008A2A54"/>
    <w:rsid w:val="008A34C3"/>
    <w:rsid w:val="008B2FF6"/>
    <w:rsid w:val="008B389A"/>
    <w:rsid w:val="008B7189"/>
    <w:rsid w:val="008C160C"/>
    <w:rsid w:val="008C42A6"/>
    <w:rsid w:val="008C5931"/>
    <w:rsid w:val="008C78AD"/>
    <w:rsid w:val="008D27D7"/>
    <w:rsid w:val="008D286C"/>
    <w:rsid w:val="008D4385"/>
    <w:rsid w:val="008D58B1"/>
    <w:rsid w:val="008D6D92"/>
    <w:rsid w:val="008E3CEE"/>
    <w:rsid w:val="008E46DB"/>
    <w:rsid w:val="008E4CCD"/>
    <w:rsid w:val="008E754D"/>
    <w:rsid w:val="008F21B3"/>
    <w:rsid w:val="00900E1B"/>
    <w:rsid w:val="00901E44"/>
    <w:rsid w:val="00901F36"/>
    <w:rsid w:val="00903454"/>
    <w:rsid w:val="009074C9"/>
    <w:rsid w:val="0090786A"/>
    <w:rsid w:val="00907E0D"/>
    <w:rsid w:val="00911504"/>
    <w:rsid w:val="00915B9D"/>
    <w:rsid w:val="00916896"/>
    <w:rsid w:val="009210D4"/>
    <w:rsid w:val="00922194"/>
    <w:rsid w:val="00923782"/>
    <w:rsid w:val="00927F94"/>
    <w:rsid w:val="009319A1"/>
    <w:rsid w:val="0093425C"/>
    <w:rsid w:val="00934348"/>
    <w:rsid w:val="009349C7"/>
    <w:rsid w:val="00936627"/>
    <w:rsid w:val="00941415"/>
    <w:rsid w:val="0094788D"/>
    <w:rsid w:val="00950893"/>
    <w:rsid w:val="00956CED"/>
    <w:rsid w:val="00956F97"/>
    <w:rsid w:val="00961D49"/>
    <w:rsid w:val="0096342F"/>
    <w:rsid w:val="009634CD"/>
    <w:rsid w:val="0096456D"/>
    <w:rsid w:val="00965C91"/>
    <w:rsid w:val="009660C0"/>
    <w:rsid w:val="00972782"/>
    <w:rsid w:val="00980329"/>
    <w:rsid w:val="00980D93"/>
    <w:rsid w:val="00981608"/>
    <w:rsid w:val="00985E99"/>
    <w:rsid w:val="00991453"/>
    <w:rsid w:val="00995CE6"/>
    <w:rsid w:val="00997EFF"/>
    <w:rsid w:val="009A5071"/>
    <w:rsid w:val="009A60C4"/>
    <w:rsid w:val="009A7E02"/>
    <w:rsid w:val="009B4020"/>
    <w:rsid w:val="009B4BCF"/>
    <w:rsid w:val="009C0624"/>
    <w:rsid w:val="009C2378"/>
    <w:rsid w:val="009C2705"/>
    <w:rsid w:val="009C2BEB"/>
    <w:rsid w:val="009C2C5A"/>
    <w:rsid w:val="009C594A"/>
    <w:rsid w:val="009D3548"/>
    <w:rsid w:val="009D41EC"/>
    <w:rsid w:val="009E5853"/>
    <w:rsid w:val="00A00259"/>
    <w:rsid w:val="00A01603"/>
    <w:rsid w:val="00A01F64"/>
    <w:rsid w:val="00A0669D"/>
    <w:rsid w:val="00A13AB2"/>
    <w:rsid w:val="00A23EE7"/>
    <w:rsid w:val="00A250BD"/>
    <w:rsid w:val="00A344FD"/>
    <w:rsid w:val="00A36793"/>
    <w:rsid w:val="00A43F03"/>
    <w:rsid w:val="00A46F46"/>
    <w:rsid w:val="00A46FA3"/>
    <w:rsid w:val="00A47852"/>
    <w:rsid w:val="00A51569"/>
    <w:rsid w:val="00A53091"/>
    <w:rsid w:val="00A55035"/>
    <w:rsid w:val="00A60D9F"/>
    <w:rsid w:val="00A70616"/>
    <w:rsid w:val="00A77A1C"/>
    <w:rsid w:val="00A77E28"/>
    <w:rsid w:val="00A8041C"/>
    <w:rsid w:val="00A8177B"/>
    <w:rsid w:val="00A83BFB"/>
    <w:rsid w:val="00A91B02"/>
    <w:rsid w:val="00A9311F"/>
    <w:rsid w:val="00A9341D"/>
    <w:rsid w:val="00A976DC"/>
    <w:rsid w:val="00A97754"/>
    <w:rsid w:val="00AA4A5B"/>
    <w:rsid w:val="00AB5FBD"/>
    <w:rsid w:val="00AC0438"/>
    <w:rsid w:val="00AC19C7"/>
    <w:rsid w:val="00AC4FDB"/>
    <w:rsid w:val="00AC6334"/>
    <w:rsid w:val="00AC6D8F"/>
    <w:rsid w:val="00AD0154"/>
    <w:rsid w:val="00AD019A"/>
    <w:rsid w:val="00AD612F"/>
    <w:rsid w:val="00AE07A5"/>
    <w:rsid w:val="00AE7B84"/>
    <w:rsid w:val="00AF0005"/>
    <w:rsid w:val="00AF0CB9"/>
    <w:rsid w:val="00AF285C"/>
    <w:rsid w:val="00AF4507"/>
    <w:rsid w:val="00AF480D"/>
    <w:rsid w:val="00B01989"/>
    <w:rsid w:val="00B047C9"/>
    <w:rsid w:val="00B13BEA"/>
    <w:rsid w:val="00B200D0"/>
    <w:rsid w:val="00B23A39"/>
    <w:rsid w:val="00B23C13"/>
    <w:rsid w:val="00B23F23"/>
    <w:rsid w:val="00B26D6A"/>
    <w:rsid w:val="00B30F85"/>
    <w:rsid w:val="00B31CA5"/>
    <w:rsid w:val="00B32087"/>
    <w:rsid w:val="00B40027"/>
    <w:rsid w:val="00B44188"/>
    <w:rsid w:val="00B46326"/>
    <w:rsid w:val="00B47269"/>
    <w:rsid w:val="00B47F43"/>
    <w:rsid w:val="00B554B8"/>
    <w:rsid w:val="00B578CE"/>
    <w:rsid w:val="00B605B6"/>
    <w:rsid w:val="00B60DC4"/>
    <w:rsid w:val="00B62699"/>
    <w:rsid w:val="00B652C3"/>
    <w:rsid w:val="00B65510"/>
    <w:rsid w:val="00B66467"/>
    <w:rsid w:val="00B72F51"/>
    <w:rsid w:val="00B771C2"/>
    <w:rsid w:val="00B8124A"/>
    <w:rsid w:val="00B81422"/>
    <w:rsid w:val="00B83080"/>
    <w:rsid w:val="00B83391"/>
    <w:rsid w:val="00B87A1E"/>
    <w:rsid w:val="00B954ED"/>
    <w:rsid w:val="00B95C09"/>
    <w:rsid w:val="00B95DBF"/>
    <w:rsid w:val="00BA1955"/>
    <w:rsid w:val="00BA2354"/>
    <w:rsid w:val="00BA3A1D"/>
    <w:rsid w:val="00BA6C80"/>
    <w:rsid w:val="00BB2358"/>
    <w:rsid w:val="00BB3406"/>
    <w:rsid w:val="00BB424E"/>
    <w:rsid w:val="00BB5F57"/>
    <w:rsid w:val="00BC07A3"/>
    <w:rsid w:val="00BC135C"/>
    <w:rsid w:val="00BC4415"/>
    <w:rsid w:val="00BC68C6"/>
    <w:rsid w:val="00BD676C"/>
    <w:rsid w:val="00BE07EC"/>
    <w:rsid w:val="00BF080C"/>
    <w:rsid w:val="00BF4312"/>
    <w:rsid w:val="00BF4B42"/>
    <w:rsid w:val="00C03F93"/>
    <w:rsid w:val="00C043A6"/>
    <w:rsid w:val="00C04C5A"/>
    <w:rsid w:val="00C051FD"/>
    <w:rsid w:val="00C065A6"/>
    <w:rsid w:val="00C13283"/>
    <w:rsid w:val="00C1758F"/>
    <w:rsid w:val="00C20C20"/>
    <w:rsid w:val="00C21E29"/>
    <w:rsid w:val="00C26129"/>
    <w:rsid w:val="00C316C8"/>
    <w:rsid w:val="00C31990"/>
    <w:rsid w:val="00C324B2"/>
    <w:rsid w:val="00C3595D"/>
    <w:rsid w:val="00C3749D"/>
    <w:rsid w:val="00C41C0B"/>
    <w:rsid w:val="00C443F3"/>
    <w:rsid w:val="00C558AE"/>
    <w:rsid w:val="00C607F6"/>
    <w:rsid w:val="00C6088E"/>
    <w:rsid w:val="00C618C3"/>
    <w:rsid w:val="00C67359"/>
    <w:rsid w:val="00C73816"/>
    <w:rsid w:val="00C73C29"/>
    <w:rsid w:val="00C76D3F"/>
    <w:rsid w:val="00C8393F"/>
    <w:rsid w:val="00C84741"/>
    <w:rsid w:val="00C8476F"/>
    <w:rsid w:val="00C85BCE"/>
    <w:rsid w:val="00C85DE7"/>
    <w:rsid w:val="00C86767"/>
    <w:rsid w:val="00C87090"/>
    <w:rsid w:val="00C917AF"/>
    <w:rsid w:val="00C9389D"/>
    <w:rsid w:val="00CA1CE8"/>
    <w:rsid w:val="00CA5223"/>
    <w:rsid w:val="00CB0824"/>
    <w:rsid w:val="00CB5087"/>
    <w:rsid w:val="00CB524F"/>
    <w:rsid w:val="00CB6695"/>
    <w:rsid w:val="00CB7262"/>
    <w:rsid w:val="00CB7895"/>
    <w:rsid w:val="00CC50F7"/>
    <w:rsid w:val="00CC7F95"/>
    <w:rsid w:val="00CD1767"/>
    <w:rsid w:val="00CD39DE"/>
    <w:rsid w:val="00CE3522"/>
    <w:rsid w:val="00CE45B4"/>
    <w:rsid w:val="00CE5B32"/>
    <w:rsid w:val="00CE5FC9"/>
    <w:rsid w:val="00CF420A"/>
    <w:rsid w:val="00CF4A16"/>
    <w:rsid w:val="00D104BA"/>
    <w:rsid w:val="00D11F6D"/>
    <w:rsid w:val="00D12E6A"/>
    <w:rsid w:val="00D14036"/>
    <w:rsid w:val="00D14E96"/>
    <w:rsid w:val="00D15052"/>
    <w:rsid w:val="00D21F5D"/>
    <w:rsid w:val="00D30452"/>
    <w:rsid w:val="00D30599"/>
    <w:rsid w:val="00D3262A"/>
    <w:rsid w:val="00D3287A"/>
    <w:rsid w:val="00D32CE8"/>
    <w:rsid w:val="00D32FDE"/>
    <w:rsid w:val="00D332DE"/>
    <w:rsid w:val="00D370DE"/>
    <w:rsid w:val="00D37449"/>
    <w:rsid w:val="00D37FBF"/>
    <w:rsid w:val="00D41D74"/>
    <w:rsid w:val="00D42306"/>
    <w:rsid w:val="00D439BA"/>
    <w:rsid w:val="00D46BBC"/>
    <w:rsid w:val="00D475F6"/>
    <w:rsid w:val="00D559A1"/>
    <w:rsid w:val="00D568D1"/>
    <w:rsid w:val="00D572B3"/>
    <w:rsid w:val="00D60B0F"/>
    <w:rsid w:val="00D61E22"/>
    <w:rsid w:val="00D64945"/>
    <w:rsid w:val="00D66142"/>
    <w:rsid w:val="00D675F0"/>
    <w:rsid w:val="00D67BCB"/>
    <w:rsid w:val="00D70F03"/>
    <w:rsid w:val="00D72DFA"/>
    <w:rsid w:val="00D72FAD"/>
    <w:rsid w:val="00D75D75"/>
    <w:rsid w:val="00D76813"/>
    <w:rsid w:val="00D8352D"/>
    <w:rsid w:val="00D83DC8"/>
    <w:rsid w:val="00D84D44"/>
    <w:rsid w:val="00D850C3"/>
    <w:rsid w:val="00D87580"/>
    <w:rsid w:val="00D9281F"/>
    <w:rsid w:val="00D957C5"/>
    <w:rsid w:val="00D96AEC"/>
    <w:rsid w:val="00D96D99"/>
    <w:rsid w:val="00D9794F"/>
    <w:rsid w:val="00D97C50"/>
    <w:rsid w:val="00DA1FEA"/>
    <w:rsid w:val="00DA6B26"/>
    <w:rsid w:val="00DA7652"/>
    <w:rsid w:val="00DA7F4E"/>
    <w:rsid w:val="00DB17A1"/>
    <w:rsid w:val="00DB2DE6"/>
    <w:rsid w:val="00DB5DA5"/>
    <w:rsid w:val="00DB7F28"/>
    <w:rsid w:val="00DC7FAF"/>
    <w:rsid w:val="00DD2EA3"/>
    <w:rsid w:val="00DD3F69"/>
    <w:rsid w:val="00DD78C3"/>
    <w:rsid w:val="00DE15CD"/>
    <w:rsid w:val="00DE73E7"/>
    <w:rsid w:val="00DF0F29"/>
    <w:rsid w:val="00DF3BB2"/>
    <w:rsid w:val="00DF4965"/>
    <w:rsid w:val="00DF4A1C"/>
    <w:rsid w:val="00E02FF7"/>
    <w:rsid w:val="00E06614"/>
    <w:rsid w:val="00E06D34"/>
    <w:rsid w:val="00E06ECE"/>
    <w:rsid w:val="00E10BCE"/>
    <w:rsid w:val="00E11196"/>
    <w:rsid w:val="00E14D66"/>
    <w:rsid w:val="00E15F45"/>
    <w:rsid w:val="00E21488"/>
    <w:rsid w:val="00E27766"/>
    <w:rsid w:val="00E312B8"/>
    <w:rsid w:val="00E3255B"/>
    <w:rsid w:val="00E330DF"/>
    <w:rsid w:val="00E42099"/>
    <w:rsid w:val="00E437EC"/>
    <w:rsid w:val="00E439BA"/>
    <w:rsid w:val="00E50473"/>
    <w:rsid w:val="00E508CE"/>
    <w:rsid w:val="00E56742"/>
    <w:rsid w:val="00E56744"/>
    <w:rsid w:val="00E64A1C"/>
    <w:rsid w:val="00E73F91"/>
    <w:rsid w:val="00E74C34"/>
    <w:rsid w:val="00E75003"/>
    <w:rsid w:val="00E90333"/>
    <w:rsid w:val="00E928DA"/>
    <w:rsid w:val="00E92F36"/>
    <w:rsid w:val="00E9308B"/>
    <w:rsid w:val="00E93B5F"/>
    <w:rsid w:val="00EA2CCE"/>
    <w:rsid w:val="00EA39DC"/>
    <w:rsid w:val="00EA6989"/>
    <w:rsid w:val="00EB00F9"/>
    <w:rsid w:val="00EB51F7"/>
    <w:rsid w:val="00EB5431"/>
    <w:rsid w:val="00EB5B3D"/>
    <w:rsid w:val="00EB6844"/>
    <w:rsid w:val="00EC6E1B"/>
    <w:rsid w:val="00EC7A71"/>
    <w:rsid w:val="00ED003D"/>
    <w:rsid w:val="00ED6E2C"/>
    <w:rsid w:val="00ED7765"/>
    <w:rsid w:val="00EE5A19"/>
    <w:rsid w:val="00EE5D5A"/>
    <w:rsid w:val="00EF6E6F"/>
    <w:rsid w:val="00F02A53"/>
    <w:rsid w:val="00F04E59"/>
    <w:rsid w:val="00F077D7"/>
    <w:rsid w:val="00F1317E"/>
    <w:rsid w:val="00F15378"/>
    <w:rsid w:val="00F23958"/>
    <w:rsid w:val="00F26C44"/>
    <w:rsid w:val="00F339B7"/>
    <w:rsid w:val="00F3602D"/>
    <w:rsid w:val="00F41055"/>
    <w:rsid w:val="00F418A1"/>
    <w:rsid w:val="00F43713"/>
    <w:rsid w:val="00F43CB6"/>
    <w:rsid w:val="00F46328"/>
    <w:rsid w:val="00F515B7"/>
    <w:rsid w:val="00F52600"/>
    <w:rsid w:val="00F566F4"/>
    <w:rsid w:val="00F60526"/>
    <w:rsid w:val="00F61C7D"/>
    <w:rsid w:val="00F64FE8"/>
    <w:rsid w:val="00F65B63"/>
    <w:rsid w:val="00F736F4"/>
    <w:rsid w:val="00F75898"/>
    <w:rsid w:val="00F80156"/>
    <w:rsid w:val="00F85171"/>
    <w:rsid w:val="00F87E9C"/>
    <w:rsid w:val="00F903F7"/>
    <w:rsid w:val="00F9152F"/>
    <w:rsid w:val="00F9160E"/>
    <w:rsid w:val="00F9425B"/>
    <w:rsid w:val="00F955E6"/>
    <w:rsid w:val="00FA0DE7"/>
    <w:rsid w:val="00FA4B95"/>
    <w:rsid w:val="00FA7349"/>
    <w:rsid w:val="00FB44C0"/>
    <w:rsid w:val="00FC112D"/>
    <w:rsid w:val="00FD038B"/>
    <w:rsid w:val="00FD1AB3"/>
    <w:rsid w:val="00FD553B"/>
    <w:rsid w:val="00FD6941"/>
    <w:rsid w:val="00FD7035"/>
    <w:rsid w:val="00FE7195"/>
    <w:rsid w:val="00FE7DAF"/>
    <w:rsid w:val="00FF00FD"/>
    <w:rsid w:val="00FF1E28"/>
    <w:rsid w:val="00FF2EBC"/>
    <w:rsid w:val="00FF53F4"/>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F638"/>
  <w15:chartTrackingRefBased/>
  <w15:docId w15:val="{B769655A-2403-4077-AC2E-6C065639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945"/>
    <w:pPr>
      <w:spacing w:after="200" w:line="276" w:lineRule="auto"/>
    </w:pPr>
    <w:rPr>
      <w:sz w:val="22"/>
      <w:szCs w:val="22"/>
      <w:lang w:val="fr-FR"/>
    </w:rPr>
  </w:style>
  <w:style w:type="paragraph" w:styleId="Titre1">
    <w:name w:val="heading 1"/>
    <w:basedOn w:val="Normal"/>
    <w:next w:val="Normal"/>
    <w:link w:val="Titre1Car"/>
    <w:qFormat/>
    <w:rsid w:val="00320737"/>
    <w:pPr>
      <w:keepNext/>
      <w:keepLines/>
      <w:numPr>
        <w:numId w:val="5"/>
      </w:numPr>
      <w:spacing w:before="480" w:after="0"/>
      <w:outlineLvl w:val="0"/>
    </w:pPr>
    <w:rPr>
      <w:rFonts w:ascii="Cambria" w:eastAsia="Times New Roman" w:hAnsi="Cambria"/>
      <w:b/>
      <w:bCs/>
      <w:color w:val="365F91"/>
      <w:sz w:val="28"/>
      <w:szCs w:val="28"/>
      <w:lang w:eastAsia="x-none"/>
    </w:rPr>
  </w:style>
  <w:style w:type="paragraph" w:styleId="Titre2">
    <w:name w:val="heading 2"/>
    <w:basedOn w:val="Normal"/>
    <w:next w:val="Normal"/>
    <w:link w:val="Titre2Car"/>
    <w:uiPriority w:val="9"/>
    <w:unhideWhenUsed/>
    <w:qFormat/>
    <w:rsid w:val="000F7389"/>
    <w:pPr>
      <w:numPr>
        <w:ilvl w:val="1"/>
        <w:numId w:val="5"/>
      </w:numPr>
      <w:jc w:val="both"/>
      <w:outlineLvl w:val="1"/>
    </w:pPr>
    <w:rPr>
      <w:rFonts w:ascii="Cambria" w:eastAsia="Times New Roman" w:hAnsi="Cambria"/>
      <w:b/>
      <w:bCs/>
      <w:color w:val="365F91"/>
      <w:sz w:val="28"/>
      <w:szCs w:val="28"/>
    </w:rPr>
  </w:style>
  <w:style w:type="paragraph" w:styleId="Titre3">
    <w:name w:val="heading 3"/>
    <w:basedOn w:val="Normal"/>
    <w:next w:val="Normal"/>
    <w:link w:val="Titre3Car"/>
    <w:uiPriority w:val="9"/>
    <w:unhideWhenUsed/>
    <w:qFormat/>
    <w:rsid w:val="00771627"/>
    <w:pPr>
      <w:keepNext/>
      <w:keepLines/>
      <w:numPr>
        <w:ilvl w:val="2"/>
        <w:numId w:val="5"/>
      </w:numPr>
      <w:spacing w:before="200" w:after="0"/>
      <w:outlineLvl w:val="2"/>
    </w:pPr>
    <w:rPr>
      <w:rFonts w:ascii="Cambria" w:eastAsia="Times New Roman" w:hAnsi="Cambria"/>
      <w:b/>
      <w:bCs/>
      <w:color w:val="4F81BD"/>
      <w:sz w:val="20"/>
      <w:szCs w:val="20"/>
      <w:lang w:val="x-none" w:eastAsia="x-none"/>
    </w:rPr>
  </w:style>
  <w:style w:type="paragraph" w:styleId="Titre4">
    <w:name w:val="heading 4"/>
    <w:basedOn w:val="Normal"/>
    <w:next w:val="Normal"/>
    <w:link w:val="Titre4Car"/>
    <w:uiPriority w:val="9"/>
    <w:semiHidden/>
    <w:unhideWhenUsed/>
    <w:qFormat/>
    <w:rsid w:val="00911504"/>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911504"/>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911504"/>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911504"/>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91150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1150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20737"/>
    <w:rPr>
      <w:rFonts w:ascii="Cambria" w:eastAsia="Times New Roman" w:hAnsi="Cambria"/>
      <w:b/>
      <w:bCs/>
      <w:color w:val="365F91"/>
      <w:sz w:val="28"/>
      <w:szCs w:val="28"/>
      <w:lang w:val="fr-FR" w:eastAsia="x-none"/>
    </w:rPr>
  </w:style>
  <w:style w:type="character" w:customStyle="1" w:styleId="Titre3Car">
    <w:name w:val="Titre 3 Car"/>
    <w:link w:val="Titre3"/>
    <w:uiPriority w:val="9"/>
    <w:rsid w:val="00771627"/>
    <w:rPr>
      <w:rFonts w:ascii="Cambria" w:eastAsia="Times New Roman" w:hAnsi="Cambria"/>
      <w:b/>
      <w:bCs/>
      <w:color w:val="4F81BD"/>
      <w:lang w:val="x-none" w:eastAsia="x-none"/>
    </w:rPr>
  </w:style>
  <w:style w:type="paragraph" w:styleId="Paragraphedeliste">
    <w:name w:val="List Paragraph"/>
    <w:aliases w:val="Liste1,Liste de Texte,EDF_Paragraphe,lp1,Titre3,Puce,corp de texte,Párrafo de lista,Paragraphe 3,Level 1 Puce,Puces,Bullet List,FooterText,List Paragraph1,numbered,Bulletr List Paragraph,列?出?段?落,列?出?段?落1,Liste à puce - Normal,R1"/>
    <w:basedOn w:val="Normal"/>
    <w:link w:val="ParagraphedelisteCar"/>
    <w:qFormat/>
    <w:rsid w:val="00771627"/>
    <w:pPr>
      <w:ind w:left="720"/>
      <w:contextualSpacing/>
    </w:pPr>
  </w:style>
  <w:style w:type="character" w:customStyle="1" w:styleId="ParagraphedelisteCar">
    <w:name w:val="Paragraphe de liste Car"/>
    <w:aliases w:val="Liste1 Car,Liste de Texte Car,EDF_Paragraphe Car,lp1 Car,Titre3 Car,Puce Car,corp de texte Car,Párrafo de lista Car,Paragraphe 3 Car,Level 1 Puce Car,Puces Car,Bullet List Car,FooterText Car,List Paragraph1 Car,numbered Car"/>
    <w:basedOn w:val="Policepardfaut"/>
    <w:link w:val="Paragraphedeliste"/>
    <w:rsid w:val="00771627"/>
  </w:style>
  <w:style w:type="character" w:styleId="Marquedecommentaire">
    <w:name w:val="annotation reference"/>
    <w:uiPriority w:val="99"/>
    <w:semiHidden/>
    <w:unhideWhenUsed/>
    <w:rsid w:val="00694139"/>
    <w:rPr>
      <w:sz w:val="16"/>
      <w:szCs w:val="16"/>
    </w:rPr>
  </w:style>
  <w:style w:type="paragraph" w:styleId="Commentaire">
    <w:name w:val="annotation text"/>
    <w:basedOn w:val="Normal"/>
    <w:link w:val="CommentaireCar"/>
    <w:uiPriority w:val="99"/>
    <w:unhideWhenUsed/>
    <w:rsid w:val="00694139"/>
    <w:pPr>
      <w:spacing w:line="240" w:lineRule="auto"/>
    </w:pPr>
    <w:rPr>
      <w:sz w:val="20"/>
      <w:szCs w:val="20"/>
      <w:lang w:val="x-none" w:eastAsia="x-none"/>
    </w:rPr>
  </w:style>
  <w:style w:type="character" w:customStyle="1" w:styleId="CommentaireCar">
    <w:name w:val="Commentaire Car"/>
    <w:link w:val="Commentaire"/>
    <w:uiPriority w:val="99"/>
    <w:rsid w:val="00694139"/>
    <w:rPr>
      <w:sz w:val="20"/>
      <w:szCs w:val="20"/>
    </w:rPr>
  </w:style>
  <w:style w:type="paragraph" w:styleId="Objetducommentaire">
    <w:name w:val="annotation subject"/>
    <w:basedOn w:val="Commentaire"/>
    <w:next w:val="Commentaire"/>
    <w:link w:val="ObjetducommentaireCar"/>
    <w:uiPriority w:val="99"/>
    <w:semiHidden/>
    <w:unhideWhenUsed/>
    <w:rsid w:val="00694139"/>
    <w:rPr>
      <w:b/>
      <w:bCs/>
    </w:rPr>
  </w:style>
  <w:style w:type="character" w:customStyle="1" w:styleId="ObjetducommentaireCar">
    <w:name w:val="Objet du commentaire Car"/>
    <w:link w:val="Objetducommentaire"/>
    <w:uiPriority w:val="99"/>
    <w:semiHidden/>
    <w:rsid w:val="00694139"/>
    <w:rPr>
      <w:b/>
      <w:bCs/>
      <w:sz w:val="20"/>
      <w:szCs w:val="20"/>
    </w:rPr>
  </w:style>
  <w:style w:type="paragraph" w:styleId="Textedebulles">
    <w:name w:val="Balloon Text"/>
    <w:basedOn w:val="Normal"/>
    <w:link w:val="TextedebullesCar"/>
    <w:uiPriority w:val="99"/>
    <w:semiHidden/>
    <w:unhideWhenUsed/>
    <w:rsid w:val="00694139"/>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94139"/>
    <w:rPr>
      <w:rFonts w:ascii="Tahoma" w:hAnsi="Tahoma" w:cs="Tahoma"/>
      <w:sz w:val="16"/>
      <w:szCs w:val="16"/>
    </w:rPr>
  </w:style>
  <w:style w:type="paragraph" w:styleId="NormalWeb">
    <w:name w:val="Normal (Web)"/>
    <w:basedOn w:val="Normal"/>
    <w:uiPriority w:val="99"/>
    <w:semiHidden/>
    <w:unhideWhenUsed/>
    <w:rsid w:val="00E93B5F"/>
    <w:pPr>
      <w:spacing w:before="100" w:beforeAutospacing="1" w:after="100" w:afterAutospacing="1" w:line="240" w:lineRule="auto"/>
    </w:pPr>
    <w:rPr>
      <w:rFonts w:ascii="Times New Roman" w:eastAsia="Times New Roman" w:hAnsi="Times New Roman"/>
      <w:sz w:val="24"/>
      <w:szCs w:val="24"/>
      <w:lang w:eastAsia="fr-FR"/>
    </w:rPr>
  </w:style>
  <w:style w:type="paragraph" w:styleId="Sansinterligne">
    <w:name w:val="No Spacing"/>
    <w:link w:val="SansinterligneCar"/>
    <w:uiPriority w:val="1"/>
    <w:qFormat/>
    <w:rsid w:val="00F52600"/>
    <w:rPr>
      <w:sz w:val="22"/>
      <w:szCs w:val="22"/>
      <w:lang w:val="fr-FR"/>
    </w:rPr>
  </w:style>
  <w:style w:type="paragraph" w:styleId="En-tte">
    <w:name w:val="header"/>
    <w:basedOn w:val="Normal"/>
    <w:link w:val="En-tteCar"/>
    <w:unhideWhenUsed/>
    <w:rsid w:val="001E7E8B"/>
    <w:pPr>
      <w:tabs>
        <w:tab w:val="center" w:pos="4536"/>
        <w:tab w:val="right" w:pos="9072"/>
      </w:tabs>
      <w:spacing w:after="0" w:line="240" w:lineRule="auto"/>
    </w:pPr>
  </w:style>
  <w:style w:type="character" w:customStyle="1" w:styleId="En-tteCar">
    <w:name w:val="En-tête Car"/>
    <w:basedOn w:val="Policepardfaut"/>
    <w:link w:val="En-tte"/>
    <w:rsid w:val="001E7E8B"/>
  </w:style>
  <w:style w:type="paragraph" w:styleId="Pieddepage">
    <w:name w:val="footer"/>
    <w:basedOn w:val="Normal"/>
    <w:link w:val="PieddepageCar"/>
    <w:uiPriority w:val="99"/>
    <w:unhideWhenUsed/>
    <w:rsid w:val="001E7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E8B"/>
  </w:style>
  <w:style w:type="paragraph" w:styleId="Notedebasdepage">
    <w:name w:val="footnote text"/>
    <w:basedOn w:val="Normal"/>
    <w:link w:val="NotedebasdepageCar"/>
    <w:uiPriority w:val="99"/>
    <w:semiHidden/>
    <w:unhideWhenUsed/>
    <w:rsid w:val="00886E38"/>
    <w:pPr>
      <w:spacing w:after="0" w:line="240" w:lineRule="auto"/>
    </w:pPr>
    <w:rPr>
      <w:rFonts w:ascii="Times New Roman" w:eastAsia="Times New Roman" w:hAnsi="Times New Roman"/>
      <w:sz w:val="20"/>
      <w:szCs w:val="20"/>
      <w:lang w:val="x-none" w:eastAsia="fr-FR"/>
    </w:rPr>
  </w:style>
  <w:style w:type="character" w:customStyle="1" w:styleId="NotedebasdepageCar">
    <w:name w:val="Note de bas de page Car"/>
    <w:link w:val="Notedebasdepage"/>
    <w:uiPriority w:val="99"/>
    <w:semiHidden/>
    <w:rsid w:val="00886E38"/>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886E38"/>
    <w:rPr>
      <w:vertAlign w:val="superscript"/>
    </w:rPr>
  </w:style>
  <w:style w:type="paragraph" w:styleId="Rvision">
    <w:name w:val="Revision"/>
    <w:hidden/>
    <w:uiPriority w:val="99"/>
    <w:semiHidden/>
    <w:rsid w:val="003A308C"/>
    <w:rPr>
      <w:sz w:val="22"/>
      <w:szCs w:val="22"/>
      <w:lang w:val="fr-FR"/>
    </w:rPr>
  </w:style>
  <w:style w:type="paragraph" w:styleId="Corpsdetexte">
    <w:name w:val="Body Text"/>
    <w:basedOn w:val="Normal"/>
    <w:link w:val="CorpsdetexteCar"/>
    <w:semiHidden/>
    <w:rsid w:val="00E27766"/>
    <w:pPr>
      <w:spacing w:after="0" w:line="240" w:lineRule="auto"/>
      <w:jc w:val="both"/>
    </w:pPr>
    <w:rPr>
      <w:rFonts w:ascii="Tahoma" w:eastAsia="Times New Roman" w:hAnsi="Tahoma"/>
      <w:szCs w:val="24"/>
      <w:lang w:val="x-none" w:eastAsia="x-none"/>
    </w:rPr>
  </w:style>
  <w:style w:type="character" w:customStyle="1" w:styleId="CorpsdetexteCar">
    <w:name w:val="Corps de texte Car"/>
    <w:link w:val="Corpsdetexte"/>
    <w:semiHidden/>
    <w:rsid w:val="00E27766"/>
    <w:rPr>
      <w:rFonts w:ascii="Tahoma" w:eastAsia="Times New Roman" w:hAnsi="Tahoma" w:cs="Tahoma"/>
      <w:sz w:val="22"/>
      <w:szCs w:val="24"/>
    </w:rPr>
  </w:style>
  <w:style w:type="paragraph" w:styleId="Corpsdetexte3">
    <w:name w:val="Body Text 3"/>
    <w:basedOn w:val="Normal"/>
    <w:link w:val="Corpsdetexte3Car"/>
    <w:semiHidden/>
    <w:rsid w:val="00E27766"/>
    <w:pPr>
      <w:spacing w:after="0" w:line="240" w:lineRule="auto"/>
      <w:jc w:val="both"/>
    </w:pPr>
    <w:rPr>
      <w:rFonts w:ascii="Tahoma" w:eastAsia="Times New Roman" w:hAnsi="Tahoma"/>
      <w:szCs w:val="24"/>
      <w:lang w:val="x-none" w:eastAsia="x-none"/>
    </w:rPr>
  </w:style>
  <w:style w:type="character" w:customStyle="1" w:styleId="Corpsdetexte3Car">
    <w:name w:val="Corps de texte 3 Car"/>
    <w:link w:val="Corpsdetexte3"/>
    <w:semiHidden/>
    <w:rsid w:val="00E27766"/>
    <w:rPr>
      <w:rFonts w:ascii="Tahoma" w:eastAsia="Times New Roman" w:hAnsi="Tahoma" w:cs="Tahoma"/>
      <w:sz w:val="22"/>
      <w:szCs w:val="24"/>
    </w:rPr>
  </w:style>
  <w:style w:type="character" w:styleId="Lienhypertexte">
    <w:name w:val="Hyperlink"/>
    <w:uiPriority w:val="99"/>
    <w:unhideWhenUsed/>
    <w:rsid w:val="00D72FAD"/>
    <w:rPr>
      <w:color w:val="0000FF"/>
      <w:u w:val="single"/>
    </w:rPr>
  </w:style>
  <w:style w:type="table" w:customStyle="1" w:styleId="TableNormal">
    <w:name w:val="Table Normal"/>
    <w:uiPriority w:val="2"/>
    <w:semiHidden/>
    <w:unhideWhenUsed/>
    <w:qFormat/>
    <w:rsid w:val="0014708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7088"/>
    <w:pPr>
      <w:widowControl w:val="0"/>
      <w:autoSpaceDE w:val="0"/>
      <w:autoSpaceDN w:val="0"/>
      <w:spacing w:before="118" w:after="0" w:line="240" w:lineRule="auto"/>
      <w:ind w:left="107"/>
    </w:pPr>
    <w:rPr>
      <w:rFonts w:ascii="Century Gothic" w:eastAsia="Century Gothic" w:hAnsi="Century Gothic" w:cs="Century Gothic"/>
    </w:rPr>
  </w:style>
  <w:style w:type="character" w:customStyle="1" w:styleId="Titre2Car">
    <w:name w:val="Titre 2 Car"/>
    <w:link w:val="Titre2"/>
    <w:uiPriority w:val="9"/>
    <w:rsid w:val="000F7389"/>
    <w:rPr>
      <w:rFonts w:ascii="Cambria" w:eastAsia="Times New Roman" w:hAnsi="Cambria"/>
      <w:b/>
      <w:bCs/>
      <w:color w:val="365F91"/>
      <w:sz w:val="28"/>
      <w:szCs w:val="28"/>
      <w:lang w:val="fr-FR"/>
    </w:rPr>
  </w:style>
  <w:style w:type="paragraph" w:styleId="En-ttedetabledesmatires">
    <w:name w:val="TOC Heading"/>
    <w:basedOn w:val="Titre1"/>
    <w:next w:val="Normal"/>
    <w:uiPriority w:val="39"/>
    <w:unhideWhenUsed/>
    <w:qFormat/>
    <w:rsid w:val="00183207"/>
    <w:pPr>
      <w:spacing w:before="240" w:line="259" w:lineRule="auto"/>
      <w:outlineLvl w:val="9"/>
    </w:pPr>
    <w:rPr>
      <w:rFonts w:ascii="Calibri Light" w:hAnsi="Calibri Light"/>
      <w:b w:val="0"/>
      <w:bCs w:val="0"/>
      <w:color w:val="2F5496"/>
      <w:sz w:val="32"/>
      <w:szCs w:val="32"/>
      <w:lang w:eastAsia="fr-FR"/>
    </w:rPr>
  </w:style>
  <w:style w:type="paragraph" w:styleId="TM1">
    <w:name w:val="toc 1"/>
    <w:basedOn w:val="Normal"/>
    <w:next w:val="Normal"/>
    <w:autoRedefine/>
    <w:uiPriority w:val="39"/>
    <w:unhideWhenUsed/>
    <w:rsid w:val="00183207"/>
  </w:style>
  <w:style w:type="paragraph" w:styleId="TM2">
    <w:name w:val="toc 2"/>
    <w:basedOn w:val="Normal"/>
    <w:next w:val="Normal"/>
    <w:autoRedefine/>
    <w:uiPriority w:val="39"/>
    <w:unhideWhenUsed/>
    <w:rsid w:val="00183207"/>
    <w:pPr>
      <w:ind w:left="220"/>
    </w:pPr>
  </w:style>
  <w:style w:type="character" w:customStyle="1" w:styleId="SansinterligneCar">
    <w:name w:val="Sans interligne Car"/>
    <w:link w:val="Sansinterligne"/>
    <w:uiPriority w:val="1"/>
    <w:rsid w:val="00697DC4"/>
    <w:rPr>
      <w:sz w:val="22"/>
      <w:szCs w:val="22"/>
      <w:lang w:eastAsia="en-US"/>
    </w:rPr>
  </w:style>
  <w:style w:type="character" w:styleId="Mentionnonrsolue">
    <w:name w:val="Unresolved Mention"/>
    <w:uiPriority w:val="99"/>
    <w:semiHidden/>
    <w:unhideWhenUsed/>
    <w:rsid w:val="007E7FBB"/>
    <w:rPr>
      <w:color w:val="605E5C"/>
      <w:shd w:val="clear" w:color="auto" w:fill="E1DFDD"/>
    </w:rPr>
  </w:style>
  <w:style w:type="paragraph" w:styleId="TM3">
    <w:name w:val="toc 3"/>
    <w:basedOn w:val="Normal"/>
    <w:next w:val="Normal"/>
    <w:autoRedefine/>
    <w:uiPriority w:val="39"/>
    <w:unhideWhenUsed/>
    <w:rsid w:val="0004633B"/>
    <w:pPr>
      <w:spacing w:after="100" w:line="259" w:lineRule="auto"/>
      <w:ind w:left="440"/>
    </w:pPr>
    <w:rPr>
      <w:rFonts w:eastAsia="Times New Roman"/>
      <w:lang w:eastAsia="fr-FR"/>
    </w:rPr>
  </w:style>
  <w:style w:type="table" w:styleId="Grilledutableau">
    <w:name w:val="Table Grid"/>
    <w:basedOn w:val="TableauNormal"/>
    <w:uiPriority w:val="59"/>
    <w:rsid w:val="0086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A5A34"/>
    <w:rPr>
      <w:color w:val="954F72" w:themeColor="followedHyperlink"/>
      <w:u w:val="single"/>
    </w:rPr>
  </w:style>
  <w:style w:type="character" w:customStyle="1" w:styleId="Titre4Car">
    <w:name w:val="Titre 4 Car"/>
    <w:basedOn w:val="Policepardfaut"/>
    <w:link w:val="Titre4"/>
    <w:uiPriority w:val="9"/>
    <w:semiHidden/>
    <w:rsid w:val="00911504"/>
    <w:rPr>
      <w:rFonts w:asciiTheme="majorHAnsi" w:eastAsiaTheme="majorEastAsia" w:hAnsiTheme="majorHAnsi" w:cstheme="majorBidi"/>
      <w:i/>
      <w:iCs/>
      <w:color w:val="2F5496" w:themeColor="accent1" w:themeShade="BF"/>
      <w:sz w:val="22"/>
      <w:szCs w:val="22"/>
      <w:lang w:val="fr-FR"/>
    </w:rPr>
  </w:style>
  <w:style w:type="character" w:customStyle="1" w:styleId="Titre5Car">
    <w:name w:val="Titre 5 Car"/>
    <w:basedOn w:val="Policepardfaut"/>
    <w:link w:val="Titre5"/>
    <w:uiPriority w:val="9"/>
    <w:semiHidden/>
    <w:rsid w:val="00911504"/>
    <w:rPr>
      <w:rFonts w:asciiTheme="majorHAnsi" w:eastAsiaTheme="majorEastAsia" w:hAnsiTheme="majorHAnsi" w:cstheme="majorBidi"/>
      <w:color w:val="2F5496" w:themeColor="accent1" w:themeShade="BF"/>
      <w:sz w:val="22"/>
      <w:szCs w:val="22"/>
      <w:lang w:val="fr-FR"/>
    </w:rPr>
  </w:style>
  <w:style w:type="character" w:customStyle="1" w:styleId="Titre6Car">
    <w:name w:val="Titre 6 Car"/>
    <w:basedOn w:val="Policepardfaut"/>
    <w:link w:val="Titre6"/>
    <w:uiPriority w:val="9"/>
    <w:semiHidden/>
    <w:rsid w:val="00911504"/>
    <w:rPr>
      <w:rFonts w:asciiTheme="majorHAnsi" w:eastAsiaTheme="majorEastAsia" w:hAnsiTheme="majorHAnsi" w:cstheme="majorBidi"/>
      <w:color w:val="1F3763" w:themeColor="accent1" w:themeShade="7F"/>
      <w:sz w:val="22"/>
      <w:szCs w:val="22"/>
      <w:lang w:val="fr-FR"/>
    </w:rPr>
  </w:style>
  <w:style w:type="character" w:customStyle="1" w:styleId="Titre7Car">
    <w:name w:val="Titre 7 Car"/>
    <w:basedOn w:val="Policepardfaut"/>
    <w:link w:val="Titre7"/>
    <w:uiPriority w:val="9"/>
    <w:semiHidden/>
    <w:rsid w:val="00911504"/>
    <w:rPr>
      <w:rFonts w:asciiTheme="majorHAnsi" w:eastAsiaTheme="majorEastAsia" w:hAnsiTheme="majorHAnsi" w:cstheme="majorBidi"/>
      <w:i/>
      <w:iCs/>
      <w:color w:val="1F3763" w:themeColor="accent1" w:themeShade="7F"/>
      <w:sz w:val="22"/>
      <w:szCs w:val="22"/>
      <w:lang w:val="fr-FR"/>
    </w:rPr>
  </w:style>
  <w:style w:type="character" w:customStyle="1" w:styleId="Titre8Car">
    <w:name w:val="Titre 8 Car"/>
    <w:basedOn w:val="Policepardfaut"/>
    <w:link w:val="Titre8"/>
    <w:uiPriority w:val="9"/>
    <w:semiHidden/>
    <w:rsid w:val="00911504"/>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911504"/>
    <w:rPr>
      <w:rFonts w:asciiTheme="majorHAnsi" w:eastAsiaTheme="majorEastAsia" w:hAnsiTheme="majorHAnsi" w:cstheme="majorBidi"/>
      <w:i/>
      <w:iCs/>
      <w:color w:val="272727" w:themeColor="text1" w:themeTint="D8"/>
      <w:sz w:val="21"/>
      <w:szCs w:val="21"/>
      <w:lang w:val="fr-FR"/>
    </w:rPr>
  </w:style>
  <w:style w:type="paragraph" w:customStyle="1" w:styleId="Style5">
    <w:name w:val="Style5"/>
    <w:basedOn w:val="Titre1"/>
    <w:link w:val="Style5Car"/>
    <w:qFormat/>
    <w:rsid w:val="00E3255B"/>
    <w:pPr>
      <w:keepNext w:val="0"/>
      <w:keepLines w:val="0"/>
      <w:numPr>
        <w:numId w:val="0"/>
      </w:numPr>
      <w:spacing w:before="360" w:after="240" w:line="259" w:lineRule="auto"/>
      <w:contextualSpacing/>
    </w:pPr>
    <w:rPr>
      <w:rFonts w:ascii="Century Gothic" w:hAnsi="Century Gothic"/>
      <w:bCs w:val="0"/>
      <w:caps/>
      <w:color w:val="3F2782"/>
      <w:szCs w:val="22"/>
      <w:u w:val="single"/>
    </w:rPr>
  </w:style>
  <w:style w:type="character" w:customStyle="1" w:styleId="Style5Car">
    <w:name w:val="Style5 Car"/>
    <w:basedOn w:val="Titre1Car"/>
    <w:link w:val="Style5"/>
    <w:rsid w:val="00E3255B"/>
    <w:rPr>
      <w:rFonts w:ascii="Century Gothic" w:eastAsia="Times New Roman" w:hAnsi="Century Gothic"/>
      <w:b/>
      <w:bCs w:val="0"/>
      <w:caps/>
      <w:color w:val="3F2782"/>
      <w:sz w:val="28"/>
      <w:szCs w:val="22"/>
      <w:u w:val="single"/>
      <w:lang w:val="fr-FR" w:eastAsia="x-none"/>
    </w:rPr>
  </w:style>
  <w:style w:type="paragraph" w:customStyle="1" w:styleId="fcasegauche">
    <w:name w:val="f_case_gauche"/>
    <w:basedOn w:val="Normal"/>
    <w:rsid w:val="00A23EE7"/>
    <w:pPr>
      <w:suppressAutoHyphens/>
      <w:spacing w:after="60" w:line="240" w:lineRule="auto"/>
      <w:ind w:left="284" w:hanging="284"/>
      <w:jc w:val="both"/>
    </w:pPr>
    <w:rPr>
      <w:rFonts w:ascii="Univers" w:eastAsia="Times New Roman" w:hAnsi="Univers" w:cs="Univers"/>
      <w:sz w:val="20"/>
      <w:szCs w:val="20"/>
      <w:lang w:eastAsia="zh-CN"/>
    </w:rPr>
  </w:style>
  <w:style w:type="paragraph" w:customStyle="1" w:styleId="fcase1ertab">
    <w:name w:val="f_case_1ertab"/>
    <w:basedOn w:val="Normal"/>
    <w:rsid w:val="00A23EE7"/>
    <w:pPr>
      <w:tabs>
        <w:tab w:val="left" w:pos="426"/>
      </w:tabs>
      <w:suppressAutoHyphens/>
      <w:spacing w:after="0" w:line="240" w:lineRule="auto"/>
      <w:ind w:left="709" w:hanging="709"/>
      <w:jc w:val="both"/>
    </w:pPr>
    <w:rPr>
      <w:rFonts w:ascii="Univers" w:eastAsia="Times New Roman" w:hAnsi="Univers" w:cs="Univers"/>
      <w:sz w:val="20"/>
      <w:szCs w:val="20"/>
      <w:lang w:eastAsia="zh-CN"/>
    </w:rPr>
  </w:style>
  <w:style w:type="paragraph" w:customStyle="1" w:styleId="OpcoSantTitre2">
    <w:name w:val="Opco Santé Titre 2"/>
    <w:basedOn w:val="Paragraphedeliste"/>
    <w:next w:val="Normal"/>
    <w:link w:val="OpcoSantTitre2Car"/>
    <w:qFormat/>
    <w:rsid w:val="00A23EE7"/>
    <w:pPr>
      <w:spacing w:after="120" w:line="259" w:lineRule="auto"/>
      <w:ind w:left="0"/>
      <w:jc w:val="both"/>
    </w:pPr>
    <w:rPr>
      <w:rFonts w:ascii="Poppins" w:eastAsiaTheme="minorHAnsi" w:hAnsi="Poppins" w:cstheme="minorBidi"/>
      <w:b/>
      <w:color w:val="3F2881"/>
      <w:sz w:val="24"/>
    </w:rPr>
  </w:style>
  <w:style w:type="character" w:customStyle="1" w:styleId="OpcoSantTitre2Car">
    <w:name w:val="Opco Santé Titre 2 Car"/>
    <w:basedOn w:val="ParagraphedelisteCar"/>
    <w:link w:val="OpcoSantTitre2"/>
    <w:rsid w:val="00A23EE7"/>
    <w:rPr>
      <w:rFonts w:ascii="Poppins" w:eastAsiaTheme="minorHAnsi" w:hAnsi="Poppins" w:cstheme="minorBidi"/>
      <w:b/>
      <w:color w:val="3F2881"/>
      <w:sz w:val="24"/>
      <w:szCs w:val="22"/>
      <w:lang w:val="fr-FR"/>
    </w:rPr>
  </w:style>
  <w:style w:type="paragraph" w:styleId="Notedefin">
    <w:name w:val="endnote text"/>
    <w:basedOn w:val="Normal"/>
    <w:link w:val="NotedefinCar"/>
    <w:uiPriority w:val="99"/>
    <w:semiHidden/>
    <w:unhideWhenUsed/>
    <w:rsid w:val="00D66142"/>
    <w:pPr>
      <w:spacing w:after="0" w:line="240" w:lineRule="auto"/>
    </w:pPr>
    <w:rPr>
      <w:sz w:val="20"/>
      <w:szCs w:val="20"/>
    </w:rPr>
  </w:style>
  <w:style w:type="character" w:customStyle="1" w:styleId="NotedefinCar">
    <w:name w:val="Note de fin Car"/>
    <w:basedOn w:val="Policepardfaut"/>
    <w:link w:val="Notedefin"/>
    <w:uiPriority w:val="99"/>
    <w:semiHidden/>
    <w:rsid w:val="00D66142"/>
    <w:rPr>
      <w:lang w:val="fr-FR"/>
    </w:rPr>
  </w:style>
  <w:style w:type="character" w:styleId="Appeldenotedefin">
    <w:name w:val="endnote reference"/>
    <w:basedOn w:val="Policepardfaut"/>
    <w:uiPriority w:val="99"/>
    <w:semiHidden/>
    <w:unhideWhenUsed/>
    <w:rsid w:val="00D66142"/>
    <w:rPr>
      <w:vertAlign w:val="superscript"/>
    </w:rPr>
  </w:style>
  <w:style w:type="paragraph" w:customStyle="1" w:styleId="texte1">
    <w:name w:val="texte 1"/>
    <w:basedOn w:val="Normal"/>
    <w:link w:val="texte1Car"/>
    <w:qFormat/>
    <w:rsid w:val="00995CE6"/>
    <w:pPr>
      <w:spacing w:after="100" w:line="240" w:lineRule="auto"/>
      <w:ind w:right="38"/>
      <w:jc w:val="both"/>
    </w:pPr>
    <w:rPr>
      <w:rFonts w:ascii="Times" w:eastAsia="Times New Roman" w:hAnsi="Times" w:cs="Times"/>
      <w:sz w:val="24"/>
      <w:szCs w:val="24"/>
      <w:lang w:eastAsia="fr-FR"/>
    </w:rPr>
  </w:style>
  <w:style w:type="character" w:customStyle="1" w:styleId="texte1Car">
    <w:name w:val="texte 1 Car"/>
    <w:link w:val="texte1"/>
    <w:rsid w:val="00995CE6"/>
    <w:rPr>
      <w:rFonts w:ascii="Times" w:eastAsia="Times New Roman" w:hAnsi="Times" w:cs="Times"/>
      <w:sz w:val="24"/>
      <w:szCs w:val="24"/>
      <w:lang w:val="fr-FR" w:eastAsia="fr-FR"/>
    </w:rPr>
  </w:style>
  <w:style w:type="paragraph" w:customStyle="1" w:styleId="Normal2">
    <w:name w:val="Normal2"/>
    <w:basedOn w:val="Normal"/>
    <w:link w:val="Normal2Car"/>
    <w:rsid w:val="00995CE6"/>
    <w:pPr>
      <w:keepLines/>
      <w:tabs>
        <w:tab w:val="left" w:pos="567"/>
        <w:tab w:val="left" w:pos="851"/>
        <w:tab w:val="left" w:pos="1134"/>
      </w:tabs>
      <w:spacing w:after="0" w:line="240" w:lineRule="auto"/>
      <w:ind w:left="284" w:firstLine="284"/>
      <w:jc w:val="both"/>
    </w:pPr>
    <w:rPr>
      <w:rFonts w:ascii="Times New Roman" w:eastAsia="Times New Roman" w:hAnsi="Times New Roman"/>
      <w:szCs w:val="20"/>
      <w:lang w:eastAsia="fr-FR"/>
    </w:rPr>
  </w:style>
  <w:style w:type="character" w:customStyle="1" w:styleId="Normal2Car">
    <w:name w:val="Normal2 Car"/>
    <w:link w:val="Normal2"/>
    <w:rsid w:val="00995CE6"/>
    <w:rPr>
      <w:rFonts w:ascii="Times New Roman" w:eastAsia="Times New Roman" w:hAnsi="Times New Roman"/>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5181">
      <w:bodyDiv w:val="1"/>
      <w:marLeft w:val="0"/>
      <w:marRight w:val="0"/>
      <w:marTop w:val="0"/>
      <w:marBottom w:val="0"/>
      <w:divBdr>
        <w:top w:val="none" w:sz="0" w:space="0" w:color="auto"/>
        <w:left w:val="none" w:sz="0" w:space="0" w:color="auto"/>
        <w:bottom w:val="none" w:sz="0" w:space="0" w:color="auto"/>
        <w:right w:val="none" w:sz="0" w:space="0" w:color="auto"/>
      </w:divBdr>
    </w:div>
    <w:div w:id="685206253">
      <w:bodyDiv w:val="1"/>
      <w:marLeft w:val="0"/>
      <w:marRight w:val="0"/>
      <w:marTop w:val="0"/>
      <w:marBottom w:val="0"/>
      <w:divBdr>
        <w:top w:val="none" w:sz="0" w:space="0" w:color="auto"/>
        <w:left w:val="none" w:sz="0" w:space="0" w:color="auto"/>
        <w:bottom w:val="none" w:sz="0" w:space="0" w:color="auto"/>
        <w:right w:val="none" w:sz="0" w:space="0" w:color="auto"/>
      </w:divBdr>
    </w:div>
    <w:div w:id="798110118">
      <w:bodyDiv w:val="1"/>
      <w:marLeft w:val="0"/>
      <w:marRight w:val="0"/>
      <w:marTop w:val="0"/>
      <w:marBottom w:val="0"/>
      <w:divBdr>
        <w:top w:val="none" w:sz="0" w:space="0" w:color="auto"/>
        <w:left w:val="none" w:sz="0" w:space="0" w:color="auto"/>
        <w:bottom w:val="none" w:sz="0" w:space="0" w:color="auto"/>
        <w:right w:val="none" w:sz="0" w:space="0" w:color="auto"/>
      </w:divBdr>
      <w:divsChild>
        <w:div w:id="43335935">
          <w:marLeft w:val="720"/>
          <w:marRight w:val="0"/>
          <w:marTop w:val="120"/>
          <w:marBottom w:val="120"/>
          <w:divBdr>
            <w:top w:val="none" w:sz="0" w:space="0" w:color="auto"/>
            <w:left w:val="none" w:sz="0" w:space="0" w:color="auto"/>
            <w:bottom w:val="none" w:sz="0" w:space="0" w:color="auto"/>
            <w:right w:val="none" w:sz="0" w:space="0" w:color="auto"/>
          </w:divBdr>
        </w:div>
        <w:div w:id="276257073">
          <w:marLeft w:val="720"/>
          <w:marRight w:val="0"/>
          <w:marTop w:val="120"/>
          <w:marBottom w:val="120"/>
          <w:divBdr>
            <w:top w:val="none" w:sz="0" w:space="0" w:color="auto"/>
            <w:left w:val="none" w:sz="0" w:space="0" w:color="auto"/>
            <w:bottom w:val="none" w:sz="0" w:space="0" w:color="auto"/>
            <w:right w:val="none" w:sz="0" w:space="0" w:color="auto"/>
          </w:divBdr>
        </w:div>
        <w:div w:id="1145858101">
          <w:marLeft w:val="720"/>
          <w:marRight w:val="0"/>
          <w:marTop w:val="120"/>
          <w:marBottom w:val="120"/>
          <w:divBdr>
            <w:top w:val="none" w:sz="0" w:space="0" w:color="auto"/>
            <w:left w:val="none" w:sz="0" w:space="0" w:color="auto"/>
            <w:bottom w:val="none" w:sz="0" w:space="0" w:color="auto"/>
            <w:right w:val="none" w:sz="0" w:space="0" w:color="auto"/>
          </w:divBdr>
        </w:div>
        <w:div w:id="1155535675">
          <w:marLeft w:val="720"/>
          <w:marRight w:val="0"/>
          <w:marTop w:val="120"/>
          <w:marBottom w:val="120"/>
          <w:divBdr>
            <w:top w:val="none" w:sz="0" w:space="0" w:color="auto"/>
            <w:left w:val="none" w:sz="0" w:space="0" w:color="auto"/>
            <w:bottom w:val="none" w:sz="0" w:space="0" w:color="auto"/>
            <w:right w:val="none" w:sz="0" w:space="0" w:color="auto"/>
          </w:divBdr>
        </w:div>
        <w:div w:id="1410422528">
          <w:marLeft w:val="720"/>
          <w:marRight w:val="0"/>
          <w:marTop w:val="120"/>
          <w:marBottom w:val="120"/>
          <w:divBdr>
            <w:top w:val="none" w:sz="0" w:space="0" w:color="auto"/>
            <w:left w:val="none" w:sz="0" w:space="0" w:color="auto"/>
            <w:bottom w:val="none" w:sz="0" w:space="0" w:color="auto"/>
            <w:right w:val="none" w:sz="0" w:space="0" w:color="auto"/>
          </w:divBdr>
        </w:div>
        <w:div w:id="1576741828">
          <w:marLeft w:val="720"/>
          <w:marRight w:val="0"/>
          <w:marTop w:val="120"/>
          <w:marBottom w:val="120"/>
          <w:divBdr>
            <w:top w:val="none" w:sz="0" w:space="0" w:color="auto"/>
            <w:left w:val="none" w:sz="0" w:space="0" w:color="auto"/>
            <w:bottom w:val="none" w:sz="0" w:space="0" w:color="auto"/>
            <w:right w:val="none" w:sz="0" w:space="0" w:color="auto"/>
          </w:divBdr>
        </w:div>
        <w:div w:id="2006277041">
          <w:marLeft w:val="0"/>
          <w:marRight w:val="0"/>
          <w:marTop w:val="120"/>
          <w:marBottom w:val="120"/>
          <w:divBdr>
            <w:top w:val="none" w:sz="0" w:space="0" w:color="auto"/>
            <w:left w:val="none" w:sz="0" w:space="0" w:color="auto"/>
            <w:bottom w:val="none" w:sz="0" w:space="0" w:color="auto"/>
            <w:right w:val="none" w:sz="0" w:space="0" w:color="auto"/>
          </w:divBdr>
        </w:div>
      </w:divsChild>
    </w:div>
    <w:div w:id="844519558">
      <w:bodyDiv w:val="1"/>
      <w:marLeft w:val="0"/>
      <w:marRight w:val="0"/>
      <w:marTop w:val="0"/>
      <w:marBottom w:val="0"/>
      <w:divBdr>
        <w:top w:val="none" w:sz="0" w:space="0" w:color="auto"/>
        <w:left w:val="none" w:sz="0" w:space="0" w:color="auto"/>
        <w:bottom w:val="none" w:sz="0" w:space="0" w:color="auto"/>
        <w:right w:val="none" w:sz="0" w:space="0" w:color="auto"/>
      </w:divBdr>
      <w:divsChild>
        <w:div w:id="734742024">
          <w:marLeft w:val="0"/>
          <w:marRight w:val="0"/>
          <w:marTop w:val="0"/>
          <w:marBottom w:val="0"/>
          <w:divBdr>
            <w:top w:val="none" w:sz="0" w:space="0" w:color="auto"/>
            <w:left w:val="none" w:sz="0" w:space="0" w:color="auto"/>
            <w:bottom w:val="none" w:sz="0" w:space="0" w:color="auto"/>
            <w:right w:val="none" w:sz="0" w:space="0" w:color="auto"/>
          </w:divBdr>
          <w:divsChild>
            <w:div w:id="1563636821">
              <w:marLeft w:val="0"/>
              <w:marRight w:val="0"/>
              <w:marTop w:val="0"/>
              <w:marBottom w:val="0"/>
              <w:divBdr>
                <w:top w:val="none" w:sz="0" w:space="0" w:color="auto"/>
                <w:left w:val="none" w:sz="0" w:space="0" w:color="auto"/>
                <w:bottom w:val="none" w:sz="0" w:space="0" w:color="auto"/>
                <w:right w:val="none" w:sz="0" w:space="0" w:color="auto"/>
              </w:divBdr>
              <w:divsChild>
                <w:div w:id="1340624917">
                  <w:marLeft w:val="0"/>
                  <w:marRight w:val="0"/>
                  <w:marTop w:val="0"/>
                  <w:marBottom w:val="0"/>
                  <w:divBdr>
                    <w:top w:val="none" w:sz="0" w:space="0" w:color="auto"/>
                    <w:left w:val="none" w:sz="0" w:space="0" w:color="auto"/>
                    <w:bottom w:val="none" w:sz="0" w:space="0" w:color="auto"/>
                    <w:right w:val="none" w:sz="0" w:space="0" w:color="auto"/>
                  </w:divBdr>
                  <w:divsChild>
                    <w:div w:id="1618564898">
                      <w:marLeft w:val="-180"/>
                      <w:marRight w:val="-180"/>
                      <w:marTop w:val="0"/>
                      <w:marBottom w:val="0"/>
                      <w:divBdr>
                        <w:top w:val="none" w:sz="0" w:space="0" w:color="auto"/>
                        <w:left w:val="none" w:sz="0" w:space="0" w:color="auto"/>
                        <w:bottom w:val="none" w:sz="0" w:space="0" w:color="auto"/>
                        <w:right w:val="none" w:sz="0" w:space="0" w:color="auto"/>
                      </w:divBdr>
                      <w:divsChild>
                        <w:div w:id="1665163190">
                          <w:marLeft w:val="0"/>
                          <w:marRight w:val="0"/>
                          <w:marTop w:val="0"/>
                          <w:marBottom w:val="0"/>
                          <w:divBdr>
                            <w:top w:val="none" w:sz="0" w:space="0" w:color="auto"/>
                            <w:left w:val="none" w:sz="0" w:space="0" w:color="auto"/>
                            <w:bottom w:val="none" w:sz="0" w:space="0" w:color="auto"/>
                            <w:right w:val="none" w:sz="0" w:space="0" w:color="auto"/>
                          </w:divBdr>
                          <w:divsChild>
                            <w:div w:id="1897008778">
                              <w:marLeft w:val="0"/>
                              <w:marRight w:val="0"/>
                              <w:marTop w:val="0"/>
                              <w:marBottom w:val="0"/>
                              <w:divBdr>
                                <w:top w:val="none" w:sz="0" w:space="0" w:color="auto"/>
                                <w:left w:val="none" w:sz="0" w:space="0" w:color="auto"/>
                                <w:bottom w:val="none" w:sz="0" w:space="0" w:color="auto"/>
                                <w:right w:val="none" w:sz="0" w:space="0" w:color="auto"/>
                              </w:divBdr>
                              <w:divsChild>
                                <w:div w:id="1321957571">
                                  <w:marLeft w:val="0"/>
                                  <w:marRight w:val="0"/>
                                  <w:marTop w:val="0"/>
                                  <w:marBottom w:val="0"/>
                                  <w:divBdr>
                                    <w:top w:val="none" w:sz="0" w:space="0" w:color="auto"/>
                                    <w:left w:val="none" w:sz="0" w:space="0" w:color="auto"/>
                                    <w:bottom w:val="none" w:sz="0" w:space="0" w:color="auto"/>
                                    <w:right w:val="none" w:sz="0" w:space="0" w:color="auto"/>
                                  </w:divBdr>
                                  <w:divsChild>
                                    <w:div w:id="254674423">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15449">
      <w:bodyDiv w:val="1"/>
      <w:marLeft w:val="0"/>
      <w:marRight w:val="0"/>
      <w:marTop w:val="0"/>
      <w:marBottom w:val="0"/>
      <w:divBdr>
        <w:top w:val="none" w:sz="0" w:space="0" w:color="auto"/>
        <w:left w:val="none" w:sz="0" w:space="0" w:color="auto"/>
        <w:bottom w:val="none" w:sz="0" w:space="0" w:color="auto"/>
        <w:right w:val="none" w:sz="0" w:space="0" w:color="auto"/>
      </w:divBdr>
    </w:div>
    <w:div w:id="1251350678">
      <w:bodyDiv w:val="1"/>
      <w:marLeft w:val="0"/>
      <w:marRight w:val="0"/>
      <w:marTop w:val="0"/>
      <w:marBottom w:val="0"/>
      <w:divBdr>
        <w:top w:val="none" w:sz="0" w:space="0" w:color="auto"/>
        <w:left w:val="none" w:sz="0" w:space="0" w:color="auto"/>
        <w:bottom w:val="none" w:sz="0" w:space="0" w:color="auto"/>
        <w:right w:val="none" w:sz="0" w:space="0" w:color="auto"/>
      </w:divBdr>
      <w:divsChild>
        <w:div w:id="449013935">
          <w:marLeft w:val="547"/>
          <w:marRight w:val="0"/>
          <w:marTop w:val="200"/>
          <w:marBottom w:val="0"/>
          <w:divBdr>
            <w:top w:val="none" w:sz="0" w:space="0" w:color="auto"/>
            <w:left w:val="none" w:sz="0" w:space="0" w:color="auto"/>
            <w:bottom w:val="none" w:sz="0" w:space="0" w:color="auto"/>
            <w:right w:val="none" w:sz="0" w:space="0" w:color="auto"/>
          </w:divBdr>
        </w:div>
        <w:div w:id="452747540">
          <w:marLeft w:val="547"/>
          <w:marRight w:val="0"/>
          <w:marTop w:val="200"/>
          <w:marBottom w:val="0"/>
          <w:divBdr>
            <w:top w:val="none" w:sz="0" w:space="0" w:color="auto"/>
            <w:left w:val="none" w:sz="0" w:space="0" w:color="auto"/>
            <w:bottom w:val="none" w:sz="0" w:space="0" w:color="auto"/>
            <w:right w:val="none" w:sz="0" w:space="0" w:color="auto"/>
          </w:divBdr>
        </w:div>
        <w:div w:id="749470702">
          <w:marLeft w:val="547"/>
          <w:marRight w:val="0"/>
          <w:marTop w:val="200"/>
          <w:marBottom w:val="0"/>
          <w:divBdr>
            <w:top w:val="none" w:sz="0" w:space="0" w:color="auto"/>
            <w:left w:val="none" w:sz="0" w:space="0" w:color="auto"/>
            <w:bottom w:val="none" w:sz="0" w:space="0" w:color="auto"/>
            <w:right w:val="none" w:sz="0" w:space="0" w:color="auto"/>
          </w:divBdr>
        </w:div>
        <w:div w:id="902062900">
          <w:marLeft w:val="547"/>
          <w:marRight w:val="0"/>
          <w:marTop w:val="200"/>
          <w:marBottom w:val="0"/>
          <w:divBdr>
            <w:top w:val="none" w:sz="0" w:space="0" w:color="auto"/>
            <w:left w:val="none" w:sz="0" w:space="0" w:color="auto"/>
            <w:bottom w:val="none" w:sz="0" w:space="0" w:color="auto"/>
            <w:right w:val="none" w:sz="0" w:space="0" w:color="auto"/>
          </w:divBdr>
        </w:div>
        <w:div w:id="1442414411">
          <w:marLeft w:val="547"/>
          <w:marRight w:val="0"/>
          <w:marTop w:val="200"/>
          <w:marBottom w:val="0"/>
          <w:divBdr>
            <w:top w:val="none" w:sz="0" w:space="0" w:color="auto"/>
            <w:left w:val="none" w:sz="0" w:space="0" w:color="auto"/>
            <w:bottom w:val="none" w:sz="0" w:space="0" w:color="auto"/>
            <w:right w:val="none" w:sz="0" w:space="0" w:color="auto"/>
          </w:divBdr>
        </w:div>
        <w:div w:id="1474518557">
          <w:marLeft w:val="547"/>
          <w:marRight w:val="0"/>
          <w:marTop w:val="200"/>
          <w:marBottom w:val="0"/>
          <w:divBdr>
            <w:top w:val="none" w:sz="0" w:space="0" w:color="auto"/>
            <w:left w:val="none" w:sz="0" w:space="0" w:color="auto"/>
            <w:bottom w:val="none" w:sz="0" w:space="0" w:color="auto"/>
            <w:right w:val="none" w:sz="0" w:space="0" w:color="auto"/>
          </w:divBdr>
        </w:div>
        <w:div w:id="1517226766">
          <w:marLeft w:val="547"/>
          <w:marRight w:val="0"/>
          <w:marTop w:val="200"/>
          <w:marBottom w:val="0"/>
          <w:divBdr>
            <w:top w:val="none" w:sz="0" w:space="0" w:color="auto"/>
            <w:left w:val="none" w:sz="0" w:space="0" w:color="auto"/>
            <w:bottom w:val="none" w:sz="0" w:space="0" w:color="auto"/>
            <w:right w:val="none" w:sz="0" w:space="0" w:color="auto"/>
          </w:divBdr>
        </w:div>
      </w:divsChild>
    </w:div>
    <w:div w:id="1283881173">
      <w:bodyDiv w:val="1"/>
      <w:marLeft w:val="0"/>
      <w:marRight w:val="0"/>
      <w:marTop w:val="0"/>
      <w:marBottom w:val="0"/>
      <w:divBdr>
        <w:top w:val="none" w:sz="0" w:space="0" w:color="auto"/>
        <w:left w:val="none" w:sz="0" w:space="0" w:color="auto"/>
        <w:bottom w:val="none" w:sz="0" w:space="0" w:color="auto"/>
        <w:right w:val="none" w:sz="0" w:space="0" w:color="auto"/>
      </w:divBdr>
      <w:divsChild>
        <w:div w:id="1019619990">
          <w:marLeft w:val="0"/>
          <w:marRight w:val="0"/>
          <w:marTop w:val="120"/>
          <w:marBottom w:val="120"/>
          <w:divBdr>
            <w:top w:val="none" w:sz="0" w:space="0" w:color="auto"/>
            <w:left w:val="none" w:sz="0" w:space="0" w:color="auto"/>
            <w:bottom w:val="none" w:sz="0" w:space="0" w:color="auto"/>
            <w:right w:val="none" w:sz="0" w:space="0" w:color="auto"/>
          </w:divBdr>
        </w:div>
        <w:div w:id="1043285647">
          <w:marLeft w:val="720"/>
          <w:marRight w:val="0"/>
          <w:marTop w:val="120"/>
          <w:marBottom w:val="120"/>
          <w:divBdr>
            <w:top w:val="none" w:sz="0" w:space="0" w:color="auto"/>
            <w:left w:val="none" w:sz="0" w:space="0" w:color="auto"/>
            <w:bottom w:val="none" w:sz="0" w:space="0" w:color="auto"/>
            <w:right w:val="none" w:sz="0" w:space="0" w:color="auto"/>
          </w:divBdr>
        </w:div>
        <w:div w:id="1890409677">
          <w:marLeft w:val="720"/>
          <w:marRight w:val="0"/>
          <w:marTop w:val="120"/>
          <w:marBottom w:val="120"/>
          <w:divBdr>
            <w:top w:val="none" w:sz="0" w:space="0" w:color="auto"/>
            <w:left w:val="none" w:sz="0" w:space="0" w:color="auto"/>
            <w:bottom w:val="none" w:sz="0" w:space="0" w:color="auto"/>
            <w:right w:val="none" w:sz="0" w:space="0" w:color="auto"/>
          </w:divBdr>
        </w:div>
      </w:divsChild>
    </w:div>
    <w:div w:id="1393382452">
      <w:bodyDiv w:val="1"/>
      <w:marLeft w:val="0"/>
      <w:marRight w:val="0"/>
      <w:marTop w:val="0"/>
      <w:marBottom w:val="0"/>
      <w:divBdr>
        <w:top w:val="none" w:sz="0" w:space="0" w:color="auto"/>
        <w:left w:val="none" w:sz="0" w:space="0" w:color="auto"/>
        <w:bottom w:val="none" w:sz="0" w:space="0" w:color="auto"/>
        <w:right w:val="none" w:sz="0" w:space="0" w:color="auto"/>
      </w:divBdr>
      <w:divsChild>
        <w:div w:id="560361395">
          <w:marLeft w:val="720"/>
          <w:marRight w:val="0"/>
          <w:marTop w:val="120"/>
          <w:marBottom w:val="120"/>
          <w:divBdr>
            <w:top w:val="none" w:sz="0" w:space="0" w:color="auto"/>
            <w:left w:val="none" w:sz="0" w:space="0" w:color="auto"/>
            <w:bottom w:val="none" w:sz="0" w:space="0" w:color="auto"/>
            <w:right w:val="none" w:sz="0" w:space="0" w:color="auto"/>
          </w:divBdr>
        </w:div>
        <w:div w:id="610746742">
          <w:marLeft w:val="0"/>
          <w:marRight w:val="0"/>
          <w:marTop w:val="120"/>
          <w:marBottom w:val="120"/>
          <w:divBdr>
            <w:top w:val="none" w:sz="0" w:space="0" w:color="auto"/>
            <w:left w:val="none" w:sz="0" w:space="0" w:color="auto"/>
            <w:bottom w:val="none" w:sz="0" w:space="0" w:color="auto"/>
            <w:right w:val="none" w:sz="0" w:space="0" w:color="auto"/>
          </w:divBdr>
        </w:div>
        <w:div w:id="690836084">
          <w:marLeft w:val="720"/>
          <w:marRight w:val="0"/>
          <w:marTop w:val="120"/>
          <w:marBottom w:val="120"/>
          <w:divBdr>
            <w:top w:val="none" w:sz="0" w:space="0" w:color="auto"/>
            <w:left w:val="none" w:sz="0" w:space="0" w:color="auto"/>
            <w:bottom w:val="none" w:sz="0" w:space="0" w:color="auto"/>
            <w:right w:val="none" w:sz="0" w:space="0" w:color="auto"/>
          </w:divBdr>
        </w:div>
        <w:div w:id="1380129628">
          <w:marLeft w:val="720"/>
          <w:marRight w:val="0"/>
          <w:marTop w:val="120"/>
          <w:marBottom w:val="120"/>
          <w:divBdr>
            <w:top w:val="none" w:sz="0" w:space="0" w:color="auto"/>
            <w:left w:val="none" w:sz="0" w:space="0" w:color="auto"/>
            <w:bottom w:val="none" w:sz="0" w:space="0" w:color="auto"/>
            <w:right w:val="none" w:sz="0" w:space="0" w:color="auto"/>
          </w:divBdr>
        </w:div>
        <w:div w:id="1915507295">
          <w:marLeft w:val="720"/>
          <w:marRight w:val="0"/>
          <w:marTop w:val="120"/>
          <w:marBottom w:val="120"/>
          <w:divBdr>
            <w:top w:val="none" w:sz="0" w:space="0" w:color="auto"/>
            <w:left w:val="none" w:sz="0" w:space="0" w:color="auto"/>
            <w:bottom w:val="none" w:sz="0" w:space="0" w:color="auto"/>
            <w:right w:val="none" w:sz="0" w:space="0" w:color="auto"/>
          </w:divBdr>
        </w:div>
      </w:divsChild>
    </w:div>
    <w:div w:id="1526942474">
      <w:bodyDiv w:val="1"/>
      <w:marLeft w:val="0"/>
      <w:marRight w:val="0"/>
      <w:marTop w:val="0"/>
      <w:marBottom w:val="0"/>
      <w:divBdr>
        <w:top w:val="none" w:sz="0" w:space="0" w:color="auto"/>
        <w:left w:val="none" w:sz="0" w:space="0" w:color="auto"/>
        <w:bottom w:val="none" w:sz="0" w:space="0" w:color="auto"/>
        <w:right w:val="none" w:sz="0" w:space="0" w:color="auto"/>
      </w:divBdr>
    </w:div>
    <w:div w:id="1547715983">
      <w:bodyDiv w:val="1"/>
      <w:marLeft w:val="0"/>
      <w:marRight w:val="0"/>
      <w:marTop w:val="0"/>
      <w:marBottom w:val="0"/>
      <w:divBdr>
        <w:top w:val="none" w:sz="0" w:space="0" w:color="auto"/>
        <w:left w:val="none" w:sz="0" w:space="0" w:color="auto"/>
        <w:bottom w:val="none" w:sz="0" w:space="0" w:color="auto"/>
        <w:right w:val="none" w:sz="0" w:space="0" w:color="auto"/>
      </w:divBdr>
    </w:div>
    <w:div w:id="1669939832">
      <w:bodyDiv w:val="1"/>
      <w:marLeft w:val="0"/>
      <w:marRight w:val="0"/>
      <w:marTop w:val="0"/>
      <w:marBottom w:val="0"/>
      <w:divBdr>
        <w:top w:val="none" w:sz="0" w:space="0" w:color="auto"/>
        <w:left w:val="none" w:sz="0" w:space="0" w:color="auto"/>
        <w:bottom w:val="none" w:sz="0" w:space="0" w:color="auto"/>
        <w:right w:val="none" w:sz="0" w:space="0" w:color="auto"/>
      </w:divBdr>
      <w:divsChild>
        <w:div w:id="1357779488">
          <w:marLeft w:val="0"/>
          <w:marRight w:val="0"/>
          <w:marTop w:val="0"/>
          <w:marBottom w:val="0"/>
          <w:divBdr>
            <w:top w:val="none" w:sz="0" w:space="0" w:color="auto"/>
            <w:left w:val="none" w:sz="0" w:space="0" w:color="auto"/>
            <w:bottom w:val="none" w:sz="0" w:space="0" w:color="auto"/>
            <w:right w:val="none" w:sz="0" w:space="0" w:color="auto"/>
          </w:divBdr>
          <w:divsChild>
            <w:div w:id="41757381">
              <w:marLeft w:val="0"/>
              <w:marRight w:val="0"/>
              <w:marTop w:val="0"/>
              <w:marBottom w:val="0"/>
              <w:divBdr>
                <w:top w:val="none" w:sz="0" w:space="0" w:color="auto"/>
                <w:left w:val="none" w:sz="0" w:space="0" w:color="auto"/>
                <w:bottom w:val="none" w:sz="0" w:space="0" w:color="auto"/>
                <w:right w:val="none" w:sz="0" w:space="0" w:color="auto"/>
              </w:divBdr>
              <w:divsChild>
                <w:div w:id="666979443">
                  <w:marLeft w:val="0"/>
                  <w:marRight w:val="0"/>
                  <w:marTop w:val="0"/>
                  <w:marBottom w:val="0"/>
                  <w:divBdr>
                    <w:top w:val="none" w:sz="0" w:space="0" w:color="auto"/>
                    <w:left w:val="none" w:sz="0" w:space="0" w:color="auto"/>
                    <w:bottom w:val="none" w:sz="0" w:space="0" w:color="auto"/>
                    <w:right w:val="none" w:sz="0" w:space="0" w:color="auto"/>
                  </w:divBdr>
                  <w:divsChild>
                    <w:div w:id="1675641995">
                      <w:marLeft w:val="-180"/>
                      <w:marRight w:val="-180"/>
                      <w:marTop w:val="0"/>
                      <w:marBottom w:val="0"/>
                      <w:divBdr>
                        <w:top w:val="none" w:sz="0" w:space="0" w:color="auto"/>
                        <w:left w:val="none" w:sz="0" w:space="0" w:color="auto"/>
                        <w:bottom w:val="none" w:sz="0" w:space="0" w:color="auto"/>
                        <w:right w:val="none" w:sz="0" w:space="0" w:color="auto"/>
                      </w:divBdr>
                      <w:divsChild>
                        <w:div w:id="842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86384">
      <w:bodyDiv w:val="1"/>
      <w:marLeft w:val="0"/>
      <w:marRight w:val="0"/>
      <w:marTop w:val="0"/>
      <w:marBottom w:val="0"/>
      <w:divBdr>
        <w:top w:val="none" w:sz="0" w:space="0" w:color="auto"/>
        <w:left w:val="none" w:sz="0" w:space="0" w:color="auto"/>
        <w:bottom w:val="none" w:sz="0" w:space="0" w:color="auto"/>
        <w:right w:val="none" w:sz="0" w:space="0" w:color="auto"/>
      </w:divBdr>
    </w:div>
    <w:div w:id="2031641751">
      <w:bodyDiv w:val="1"/>
      <w:marLeft w:val="0"/>
      <w:marRight w:val="0"/>
      <w:marTop w:val="0"/>
      <w:marBottom w:val="0"/>
      <w:divBdr>
        <w:top w:val="none" w:sz="0" w:space="0" w:color="auto"/>
        <w:left w:val="none" w:sz="0" w:space="0" w:color="auto"/>
        <w:bottom w:val="none" w:sz="0" w:space="0" w:color="auto"/>
        <w:right w:val="none" w:sz="0" w:space="0" w:color="auto"/>
      </w:divBdr>
      <w:divsChild>
        <w:div w:id="836380237">
          <w:marLeft w:val="720"/>
          <w:marRight w:val="0"/>
          <w:marTop w:val="120"/>
          <w:marBottom w:val="120"/>
          <w:divBdr>
            <w:top w:val="none" w:sz="0" w:space="0" w:color="auto"/>
            <w:left w:val="none" w:sz="0" w:space="0" w:color="auto"/>
            <w:bottom w:val="none" w:sz="0" w:space="0" w:color="auto"/>
            <w:right w:val="none" w:sz="0" w:space="0" w:color="auto"/>
          </w:divBdr>
        </w:div>
        <w:div w:id="1018626097">
          <w:marLeft w:val="0"/>
          <w:marRight w:val="0"/>
          <w:marTop w:val="120"/>
          <w:marBottom w:val="120"/>
          <w:divBdr>
            <w:top w:val="none" w:sz="0" w:space="0" w:color="auto"/>
            <w:left w:val="none" w:sz="0" w:space="0" w:color="auto"/>
            <w:bottom w:val="none" w:sz="0" w:space="0" w:color="auto"/>
            <w:right w:val="none" w:sz="0" w:space="0" w:color="auto"/>
          </w:divBdr>
        </w:div>
        <w:div w:id="1144927837">
          <w:marLeft w:val="720"/>
          <w:marRight w:val="0"/>
          <w:marTop w:val="120"/>
          <w:marBottom w:val="120"/>
          <w:divBdr>
            <w:top w:val="none" w:sz="0" w:space="0" w:color="auto"/>
            <w:left w:val="none" w:sz="0" w:space="0" w:color="auto"/>
            <w:bottom w:val="none" w:sz="0" w:space="0" w:color="auto"/>
            <w:right w:val="none" w:sz="0" w:space="0" w:color="auto"/>
          </w:divBdr>
        </w:div>
        <w:div w:id="1920752461">
          <w:marLeft w:val="720"/>
          <w:marRight w:val="0"/>
          <w:marTop w:val="120"/>
          <w:marBottom w:val="120"/>
          <w:divBdr>
            <w:top w:val="none" w:sz="0" w:space="0" w:color="auto"/>
            <w:left w:val="none" w:sz="0" w:space="0" w:color="auto"/>
            <w:bottom w:val="none" w:sz="0" w:space="0" w:color="auto"/>
            <w:right w:val="none" w:sz="0" w:space="0" w:color="auto"/>
          </w:divBdr>
        </w:div>
      </w:divsChild>
    </w:div>
    <w:div w:id="2069499730">
      <w:bodyDiv w:val="1"/>
      <w:marLeft w:val="0"/>
      <w:marRight w:val="0"/>
      <w:marTop w:val="0"/>
      <w:marBottom w:val="0"/>
      <w:divBdr>
        <w:top w:val="none" w:sz="0" w:space="0" w:color="auto"/>
        <w:left w:val="none" w:sz="0" w:space="0" w:color="auto"/>
        <w:bottom w:val="none" w:sz="0" w:space="0" w:color="auto"/>
        <w:right w:val="none" w:sz="0" w:space="0" w:color="auto"/>
      </w:divBdr>
    </w:div>
    <w:div w:id="21334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co-sante.fr/pre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cecompetences.fr/app/uploads/2020/12/FC_Guide_RS_final_interacti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C6C979A46D8D4FAC244FF5FDA8C1F2" ma:contentTypeVersion="16" ma:contentTypeDescription="Create a new document." ma:contentTypeScope="" ma:versionID="03e138940aa27240a25367038b249982">
  <xsd:schema xmlns:xsd="http://www.w3.org/2001/XMLSchema" xmlns:xs="http://www.w3.org/2001/XMLSchema" xmlns:p="http://schemas.microsoft.com/office/2006/metadata/properties" xmlns:ns3="3f1e6653-f1ae-41b9-abbd-eb03fab05519" xmlns:ns4="80ee3a8d-ec3e-4db6-be92-83cdf7a90bf5" targetNamespace="http://schemas.microsoft.com/office/2006/metadata/properties" ma:root="true" ma:fieldsID="8f91ca90351e221d4a95345c21377cbc" ns3:_="" ns4:_="">
    <xsd:import namespace="3f1e6653-f1ae-41b9-abbd-eb03fab05519"/>
    <xsd:import namespace="80ee3a8d-ec3e-4db6-be92-83cdf7a90bf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e6653-f1ae-41b9-abbd-eb03fab055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3a8d-ec3e-4db6-be92-83cdf7a90bf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99480-7C49-4655-8B8E-DB21BDBE61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09B3D-1510-40DF-8DFD-3C2C70010481}">
  <ds:schemaRefs>
    <ds:schemaRef ds:uri="http://schemas.microsoft.com/sharepoint/v3/contenttype/forms"/>
  </ds:schemaRefs>
</ds:datastoreItem>
</file>

<file path=customXml/itemProps3.xml><?xml version="1.0" encoding="utf-8"?>
<ds:datastoreItem xmlns:ds="http://schemas.openxmlformats.org/officeDocument/2006/customXml" ds:itemID="{831B1F25-BE07-4C64-8E0B-EDD99C3D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e6653-f1ae-41b9-abbd-eb03fab05519"/>
    <ds:schemaRef ds:uri="80ee3a8d-ec3e-4db6-be92-83cdf7a90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0D152-BB51-4A10-9203-E7130723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3216</Words>
  <Characters>17692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UNIFAF</Company>
  <LinksUpToDate>false</LinksUpToDate>
  <CharactersWithSpaces>20867</CharactersWithSpaces>
  <SharedDoc>false</SharedDoc>
  <HLinks>
    <vt:vector size="72" baseType="variant">
      <vt:variant>
        <vt:i4>6357064</vt:i4>
      </vt:variant>
      <vt:variant>
        <vt:i4>57</vt:i4>
      </vt:variant>
      <vt:variant>
        <vt:i4>0</vt:i4>
      </vt:variant>
      <vt:variant>
        <vt:i4>5</vt:i4>
      </vt:variant>
      <vt:variant>
        <vt:lpwstr>mailto:jennifer.rouyere@opco-sante.fr</vt:lpwstr>
      </vt:variant>
      <vt:variant>
        <vt:lpwstr/>
      </vt:variant>
      <vt:variant>
        <vt:i4>6357064</vt:i4>
      </vt:variant>
      <vt:variant>
        <vt:i4>54</vt:i4>
      </vt:variant>
      <vt:variant>
        <vt:i4>0</vt:i4>
      </vt:variant>
      <vt:variant>
        <vt:i4>5</vt:i4>
      </vt:variant>
      <vt:variant>
        <vt:lpwstr>mailto:jennifer.rouyere@opco-sante.fr</vt:lpwstr>
      </vt:variant>
      <vt:variant>
        <vt:lpwstr/>
      </vt:variant>
      <vt:variant>
        <vt:i4>5701645</vt:i4>
      </vt:variant>
      <vt:variant>
        <vt:i4>51</vt:i4>
      </vt:variant>
      <vt:variant>
        <vt:i4>0</vt:i4>
      </vt:variant>
      <vt:variant>
        <vt:i4>5</vt:i4>
      </vt:variant>
      <vt:variant>
        <vt:lpwstr>https://www.opco-sante.fr/ile-de-france/prestataire-0</vt:lpwstr>
      </vt:variant>
      <vt:variant>
        <vt:lpwstr/>
      </vt:variant>
      <vt:variant>
        <vt:i4>1245240</vt:i4>
      </vt:variant>
      <vt:variant>
        <vt:i4>44</vt:i4>
      </vt:variant>
      <vt:variant>
        <vt:i4>0</vt:i4>
      </vt:variant>
      <vt:variant>
        <vt:i4>5</vt:i4>
      </vt:variant>
      <vt:variant>
        <vt:lpwstr/>
      </vt:variant>
      <vt:variant>
        <vt:lpwstr>_Toc73018375</vt:lpwstr>
      </vt:variant>
      <vt:variant>
        <vt:i4>1179704</vt:i4>
      </vt:variant>
      <vt:variant>
        <vt:i4>38</vt:i4>
      </vt:variant>
      <vt:variant>
        <vt:i4>0</vt:i4>
      </vt:variant>
      <vt:variant>
        <vt:i4>5</vt:i4>
      </vt:variant>
      <vt:variant>
        <vt:lpwstr/>
      </vt:variant>
      <vt:variant>
        <vt:lpwstr>_Toc73018374</vt:lpwstr>
      </vt:variant>
      <vt:variant>
        <vt:i4>1376312</vt:i4>
      </vt:variant>
      <vt:variant>
        <vt:i4>32</vt:i4>
      </vt:variant>
      <vt:variant>
        <vt:i4>0</vt:i4>
      </vt:variant>
      <vt:variant>
        <vt:i4>5</vt:i4>
      </vt:variant>
      <vt:variant>
        <vt:lpwstr/>
      </vt:variant>
      <vt:variant>
        <vt:lpwstr>_Toc73018373</vt:lpwstr>
      </vt:variant>
      <vt:variant>
        <vt:i4>1310776</vt:i4>
      </vt:variant>
      <vt:variant>
        <vt:i4>26</vt:i4>
      </vt:variant>
      <vt:variant>
        <vt:i4>0</vt:i4>
      </vt:variant>
      <vt:variant>
        <vt:i4>5</vt:i4>
      </vt:variant>
      <vt:variant>
        <vt:lpwstr/>
      </vt:variant>
      <vt:variant>
        <vt:lpwstr>_Toc73018372</vt:lpwstr>
      </vt:variant>
      <vt:variant>
        <vt:i4>1507384</vt:i4>
      </vt:variant>
      <vt:variant>
        <vt:i4>20</vt:i4>
      </vt:variant>
      <vt:variant>
        <vt:i4>0</vt:i4>
      </vt:variant>
      <vt:variant>
        <vt:i4>5</vt:i4>
      </vt:variant>
      <vt:variant>
        <vt:lpwstr/>
      </vt:variant>
      <vt:variant>
        <vt:lpwstr>_Toc73018371</vt:lpwstr>
      </vt:variant>
      <vt:variant>
        <vt:i4>1441848</vt:i4>
      </vt:variant>
      <vt:variant>
        <vt:i4>14</vt:i4>
      </vt:variant>
      <vt:variant>
        <vt:i4>0</vt:i4>
      </vt:variant>
      <vt:variant>
        <vt:i4>5</vt:i4>
      </vt:variant>
      <vt:variant>
        <vt:lpwstr/>
      </vt:variant>
      <vt:variant>
        <vt:lpwstr>_Toc73018370</vt:lpwstr>
      </vt:variant>
      <vt:variant>
        <vt:i4>2031673</vt:i4>
      </vt:variant>
      <vt:variant>
        <vt:i4>8</vt:i4>
      </vt:variant>
      <vt:variant>
        <vt:i4>0</vt:i4>
      </vt:variant>
      <vt:variant>
        <vt:i4>5</vt:i4>
      </vt:variant>
      <vt:variant>
        <vt:lpwstr/>
      </vt:variant>
      <vt:variant>
        <vt:lpwstr>_Toc73018369</vt:lpwstr>
      </vt:variant>
      <vt:variant>
        <vt:i4>1114194</vt:i4>
      </vt:variant>
      <vt:variant>
        <vt:i4>3</vt:i4>
      </vt:variant>
      <vt:variant>
        <vt:i4>0</vt:i4>
      </vt:variant>
      <vt:variant>
        <vt:i4>5</vt:i4>
      </vt:variant>
      <vt:variant>
        <vt:lpwstr>https://www.opco-sante.fr/prehome</vt:lpwstr>
      </vt:variant>
      <vt:variant>
        <vt:lpwstr/>
      </vt:variant>
      <vt:variant>
        <vt:i4>1114194</vt:i4>
      </vt:variant>
      <vt:variant>
        <vt:i4>0</vt:i4>
      </vt:variant>
      <vt:variant>
        <vt:i4>0</vt:i4>
      </vt:variant>
      <vt:variant>
        <vt:i4>5</vt:i4>
      </vt:variant>
      <vt:variant>
        <vt:lpwstr>https://www.opco-sante.fr/prehome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tdi</dc:creator>
  <cp:keywords/>
  <cp:lastModifiedBy>Jennifer ROUYERE</cp:lastModifiedBy>
  <cp:revision>10</cp:revision>
  <cp:lastPrinted>2020-09-08T06:57:00Z</cp:lastPrinted>
  <dcterms:created xsi:type="dcterms:W3CDTF">2021-10-06T15:06:00Z</dcterms:created>
  <dcterms:modified xsi:type="dcterms:W3CDTF">2021-10-07T12:22:00Z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0x010100B2C6C979A46D8D4FAC244FF5FDA8C1F2</vt:lpwstr>
  </property>
</Properties>
</file>