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42" w:rsidRPr="007633FF" w:rsidRDefault="00986461" w:rsidP="00AF7879">
      <w:pPr>
        <w:pStyle w:val="Corpsdetexte"/>
        <w:rPr>
          <w:b w:val="0"/>
          <w:sz w:val="20"/>
          <w:szCs w:val="20"/>
        </w:rPr>
      </w:pPr>
      <w:r w:rsidRPr="00986461">
        <w:rPr>
          <w:sz w:val="20"/>
          <w:szCs w:val="20"/>
        </w:rPr>
        <w:pict>
          <v:line id="_x0000_s1026" alt="" style="position:absolute;z-index:1048;mso-wrap-edited:f;mso-position-horizontal-relative:page;mso-position-vertical-relative:page" from="595.3pt,283.45pt" to="595.3pt,283.45pt" strokecolor="#f6a1a9" strokeweight=".5pt">
            <w10:wrap anchorx="page" anchory="page"/>
          </v:line>
        </w:pict>
      </w:r>
      <w:r w:rsidRPr="00986461">
        <w:rPr>
          <w:sz w:val="20"/>
          <w:szCs w:val="20"/>
        </w:rPr>
        <w:pict>
          <v:line id="_x0000_s1027" alt="" style="position:absolute;z-index:1072;mso-wrap-edited:f;mso-position-horizontal-relative:page;mso-position-vertical-relative:page" from="595.3pt,562.95pt" to="595.3pt,562.95pt" strokecolor="#f6a1a9" strokeweight=".5pt">
            <w10:wrap anchorx="page" anchory="page"/>
          </v:line>
        </w:pict>
      </w:r>
    </w:p>
    <w:p w:rsidR="00072942" w:rsidRPr="007633FF" w:rsidRDefault="00072942">
      <w:pPr>
        <w:pStyle w:val="Corpsdetexte"/>
        <w:rPr>
          <w:b w:val="0"/>
          <w:sz w:val="20"/>
          <w:szCs w:val="20"/>
        </w:rPr>
      </w:pPr>
    </w:p>
    <w:p w:rsidR="00072942" w:rsidRPr="007633FF" w:rsidRDefault="00072942">
      <w:pPr>
        <w:pStyle w:val="Corpsdetexte"/>
        <w:rPr>
          <w:b w:val="0"/>
          <w:sz w:val="20"/>
          <w:szCs w:val="20"/>
        </w:rPr>
      </w:pPr>
    </w:p>
    <w:p w:rsidR="00072942" w:rsidRPr="007633FF" w:rsidRDefault="00072942">
      <w:pPr>
        <w:pStyle w:val="Corpsdetexte"/>
        <w:rPr>
          <w:b w:val="0"/>
          <w:sz w:val="20"/>
          <w:szCs w:val="20"/>
        </w:rPr>
      </w:pPr>
    </w:p>
    <w:p w:rsidR="00072942" w:rsidRPr="007633FF" w:rsidRDefault="00072942">
      <w:pPr>
        <w:pStyle w:val="Corpsdetexte"/>
        <w:rPr>
          <w:b w:val="0"/>
          <w:sz w:val="20"/>
          <w:szCs w:val="20"/>
        </w:rPr>
      </w:pPr>
    </w:p>
    <w:p w:rsidR="00072942" w:rsidRPr="007633FF" w:rsidRDefault="00072942">
      <w:pPr>
        <w:pStyle w:val="Corpsdetexte"/>
        <w:rPr>
          <w:b w:val="0"/>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pBdr>
          <w:top w:val="single" w:sz="4" w:space="1" w:color="auto"/>
          <w:bottom w:val="single" w:sz="4" w:space="1" w:color="auto"/>
        </w:pBdr>
        <w:ind w:right="-142"/>
        <w:jc w:val="both"/>
        <w:rPr>
          <w:rFonts w:cs="Tahoma"/>
          <w:sz w:val="20"/>
          <w:szCs w:val="20"/>
        </w:rPr>
      </w:pPr>
    </w:p>
    <w:p w:rsidR="00A5328F" w:rsidRPr="007633FF" w:rsidRDefault="00A5328F" w:rsidP="00A5328F">
      <w:pPr>
        <w:pBdr>
          <w:top w:val="single" w:sz="4" w:space="1" w:color="auto"/>
          <w:bottom w:val="single" w:sz="4" w:space="1" w:color="auto"/>
        </w:pBdr>
        <w:ind w:right="-142"/>
        <w:jc w:val="center"/>
        <w:rPr>
          <w:rFonts w:cs="Tahoma"/>
          <w:color w:val="002060"/>
          <w:sz w:val="20"/>
          <w:szCs w:val="20"/>
        </w:rPr>
      </w:pPr>
      <w:r w:rsidRPr="007633FF">
        <w:rPr>
          <w:rFonts w:cs="Tahoma"/>
          <w:b/>
          <w:bCs/>
          <w:color w:val="002060"/>
          <w:spacing w:val="60"/>
          <w:sz w:val="20"/>
          <w:szCs w:val="20"/>
        </w:rPr>
        <w:t>CAHIER DES CHARGES</w:t>
      </w:r>
      <w:r w:rsidRPr="007633FF">
        <w:rPr>
          <w:rFonts w:cs="Tahoma"/>
          <w:color w:val="002060"/>
          <w:sz w:val="20"/>
          <w:szCs w:val="20"/>
        </w:rPr>
        <w:br/>
      </w:r>
      <w:r w:rsidRPr="007633FF">
        <w:rPr>
          <w:rFonts w:cs="Tahoma"/>
          <w:b/>
          <w:bCs/>
          <w:color w:val="002060"/>
          <w:spacing w:val="20"/>
          <w:sz w:val="20"/>
          <w:szCs w:val="20"/>
        </w:rPr>
        <w:t>A</w:t>
      </w:r>
      <w:r w:rsidRPr="007633FF">
        <w:rPr>
          <w:rFonts w:cs="Tahoma"/>
          <w:color w:val="002060"/>
          <w:spacing w:val="20"/>
          <w:sz w:val="20"/>
          <w:szCs w:val="20"/>
        </w:rPr>
        <w:t xml:space="preserve">ction </w:t>
      </w:r>
      <w:r w:rsidRPr="007633FF">
        <w:rPr>
          <w:rFonts w:cs="Tahoma"/>
          <w:b/>
          <w:bCs/>
          <w:color w:val="002060"/>
          <w:spacing w:val="20"/>
          <w:sz w:val="20"/>
          <w:szCs w:val="20"/>
        </w:rPr>
        <w:t>C</w:t>
      </w:r>
      <w:r w:rsidRPr="007633FF">
        <w:rPr>
          <w:rFonts w:cs="Tahoma"/>
          <w:bCs/>
          <w:color w:val="002060"/>
          <w:spacing w:val="20"/>
          <w:sz w:val="20"/>
          <w:szCs w:val="20"/>
        </w:rPr>
        <w:t>ollective</w:t>
      </w:r>
      <w:r w:rsidRPr="007633FF">
        <w:rPr>
          <w:rFonts w:cs="Tahoma"/>
          <w:b/>
          <w:bCs/>
          <w:color w:val="002060"/>
          <w:spacing w:val="20"/>
          <w:sz w:val="20"/>
          <w:szCs w:val="20"/>
        </w:rPr>
        <w:t xml:space="preserve"> R</w:t>
      </w:r>
      <w:r w:rsidRPr="007633FF">
        <w:rPr>
          <w:rFonts w:cs="Tahoma"/>
          <w:color w:val="002060"/>
          <w:spacing w:val="20"/>
          <w:sz w:val="20"/>
          <w:szCs w:val="20"/>
        </w:rPr>
        <w:t xml:space="preserve">égionale </w:t>
      </w:r>
      <w:r w:rsidRPr="007633FF">
        <w:rPr>
          <w:rFonts w:cs="Tahoma"/>
          <w:b/>
          <w:color w:val="002060"/>
          <w:spacing w:val="20"/>
          <w:sz w:val="20"/>
          <w:szCs w:val="20"/>
        </w:rPr>
        <w:t>2020</w:t>
      </w:r>
    </w:p>
    <w:p w:rsidR="00A5328F" w:rsidRPr="007633FF" w:rsidRDefault="00A5328F" w:rsidP="00A5328F">
      <w:pPr>
        <w:pBdr>
          <w:top w:val="single" w:sz="4" w:space="1" w:color="auto"/>
          <w:bottom w:val="single" w:sz="4" w:space="1" w:color="auto"/>
        </w:pBd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AD6860" w:rsidRDefault="00A5328F" w:rsidP="00A5328F">
      <w:pPr>
        <w:ind w:left="993"/>
        <w:rPr>
          <w:rFonts w:cs="Tahoma"/>
          <w:b/>
          <w:color w:val="7030A0"/>
          <w:sz w:val="24"/>
          <w:szCs w:val="24"/>
        </w:rPr>
      </w:pPr>
      <w:r w:rsidRPr="00AD6860">
        <w:rPr>
          <w:rFonts w:cs="Tahoma"/>
          <w:b/>
          <w:color w:val="7030A0"/>
          <w:sz w:val="24"/>
          <w:szCs w:val="24"/>
        </w:rPr>
        <w:t>« Repérer et accompagner les jeunes et adultes ayant des troubles psychiques»</w:t>
      </w:r>
    </w:p>
    <w:p w:rsidR="00A5328F" w:rsidRPr="00AD6860" w:rsidRDefault="00A5328F" w:rsidP="00A5328F">
      <w:pPr>
        <w:ind w:right="-142"/>
        <w:jc w:val="both"/>
        <w:rPr>
          <w:rFonts w:cs="Tahoma"/>
          <w:b/>
          <w:sz w:val="24"/>
          <w:szCs w:val="24"/>
        </w:rPr>
      </w:pPr>
    </w:p>
    <w:p w:rsidR="00A5328F" w:rsidRPr="007633FF" w:rsidRDefault="00A5328F" w:rsidP="00A5328F">
      <w:pPr>
        <w:ind w:right="-142"/>
        <w:jc w:val="both"/>
        <w:rPr>
          <w:rFonts w:cs="Tahoma"/>
          <w:sz w:val="20"/>
          <w:szCs w:val="20"/>
        </w:rPr>
      </w:pPr>
    </w:p>
    <w:p w:rsidR="00A5328F" w:rsidRPr="007633FF" w:rsidRDefault="00AD6860" w:rsidP="00A5328F">
      <w:pPr>
        <w:ind w:right="-142"/>
        <w:jc w:val="both"/>
        <w:rPr>
          <w:rFonts w:cs="Tahoma"/>
          <w:b/>
          <w:sz w:val="20"/>
          <w:szCs w:val="20"/>
        </w:rPr>
      </w:pPr>
      <w:r>
        <w:rPr>
          <w:rFonts w:cs="Tahoma"/>
          <w:sz w:val="20"/>
          <w:szCs w:val="20"/>
        </w:rPr>
        <w:t xml:space="preserve">                </w:t>
      </w:r>
      <w:r w:rsidR="00A5328F" w:rsidRPr="007633FF">
        <w:rPr>
          <w:rFonts w:cs="Tahoma"/>
          <w:sz w:val="20"/>
          <w:szCs w:val="20"/>
        </w:rPr>
        <w:t>Action proposée en partenariat avec l’</w:t>
      </w:r>
      <w:r w:rsidR="00A5328F" w:rsidRPr="007633FF">
        <w:rPr>
          <w:rFonts w:cs="Tahoma"/>
          <w:b/>
          <w:sz w:val="20"/>
          <w:szCs w:val="20"/>
        </w:rPr>
        <w:t xml:space="preserve">ARS Pays de la Loire </w:t>
      </w:r>
    </w:p>
    <w:p w:rsidR="00A5328F" w:rsidRPr="007633FF" w:rsidRDefault="00A5328F" w:rsidP="00A5328F">
      <w:pPr>
        <w:ind w:right="-142"/>
        <w:jc w:val="both"/>
        <w:rPr>
          <w:rFonts w:cs="Tahoma"/>
          <w:sz w:val="20"/>
          <w:szCs w:val="20"/>
        </w:rPr>
      </w:pPr>
      <w:r w:rsidRPr="007633FF">
        <w:rPr>
          <w:rFonts w:cs="Tahoma"/>
          <w:b/>
          <w:sz w:val="20"/>
          <w:szCs w:val="20"/>
        </w:rPr>
        <w:t xml:space="preserve">         </w:t>
      </w:r>
    </w:p>
    <w:p w:rsidR="00A5328F" w:rsidRPr="007633FF" w:rsidRDefault="00A5328F" w:rsidP="00A5328F">
      <w:pPr>
        <w:ind w:right="-142"/>
        <w:jc w:val="both"/>
        <w:rPr>
          <w:rFonts w:cs="Tahoma"/>
          <w:sz w:val="20"/>
          <w:szCs w:val="20"/>
        </w:rPr>
      </w:pPr>
      <w:r w:rsidRPr="007633FF">
        <w:rPr>
          <w:rFonts w:cs="Tahoma"/>
          <w:sz w:val="20"/>
          <w:szCs w:val="20"/>
        </w:rPr>
        <w:t xml:space="preserve">                                                                          </w:t>
      </w:r>
      <w:r w:rsidRPr="007633FF">
        <w:rPr>
          <w:rFonts w:cs="Tahoma"/>
          <w:noProof/>
          <w:sz w:val="20"/>
          <w:szCs w:val="20"/>
          <w:lang w:bidi="ar-SA"/>
        </w:rPr>
        <w:drawing>
          <wp:inline distT="0" distB="0" distL="0" distR="0">
            <wp:extent cx="857250" cy="495244"/>
            <wp:effectExtent l="19050" t="0" r="0" b="0"/>
            <wp:docPr id="3" name="Image 1" descr="D:\Utilisateurs\sguerraud\AppData\Local\Microsoft\Windows\Temporary Internet Files\Content.Outlook\P3717OYL\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sguerraud\AppData\Local\Microsoft\Windows\Temporary Internet Files\Content.Outlook\P3717OYL\untitled.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0534" cy="497141"/>
                    </a:xfrm>
                    <a:prstGeom prst="rect">
                      <a:avLst/>
                    </a:prstGeom>
                    <a:noFill/>
                    <a:ln>
                      <a:noFill/>
                    </a:ln>
                  </pic:spPr>
                </pic:pic>
              </a:graphicData>
            </a:graphic>
          </wp:inline>
        </w:drawing>
      </w: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ind w:right="-142"/>
        <w:jc w:val="both"/>
        <w:rPr>
          <w:rFonts w:cs="Tahoma"/>
          <w:sz w:val="20"/>
          <w:szCs w:val="20"/>
        </w:rPr>
      </w:pPr>
    </w:p>
    <w:p w:rsidR="00A5328F" w:rsidRPr="007633FF" w:rsidRDefault="00A5328F" w:rsidP="00A5328F">
      <w:pPr>
        <w:pStyle w:val="Titre8"/>
        <w:spacing w:after="100"/>
        <w:jc w:val="both"/>
        <w:rPr>
          <w:rFonts w:ascii="Century Gothic" w:hAnsi="Century Gothic" w:cs="Tahoma"/>
          <w:b w:val="0"/>
          <w:bCs w:val="0"/>
          <w:sz w:val="20"/>
        </w:rPr>
      </w:pPr>
      <w:r w:rsidRPr="007633FF">
        <w:rPr>
          <w:rFonts w:ascii="Century Gothic" w:hAnsi="Century Gothic" w:cs="Tahoma"/>
          <w:b w:val="0"/>
          <w:bCs w:val="0"/>
          <w:sz w:val="20"/>
        </w:rPr>
        <w:t>Proposition à retourner impérativement pour le :</w:t>
      </w:r>
    </w:p>
    <w:p w:rsidR="00A5328F" w:rsidRPr="007633FF" w:rsidRDefault="00A5328F" w:rsidP="00A5328F">
      <w:pPr>
        <w:jc w:val="both"/>
        <w:rPr>
          <w:sz w:val="20"/>
          <w:szCs w:val="20"/>
        </w:rPr>
      </w:pPr>
    </w:p>
    <w:p w:rsidR="00A5328F" w:rsidRPr="007633FF" w:rsidRDefault="00986461" w:rsidP="00A5328F">
      <w:pPr>
        <w:ind w:right="-1"/>
        <w:jc w:val="both"/>
        <w:rPr>
          <w:rFonts w:cs="Tahoma"/>
          <w:b/>
          <w:bCs/>
          <w:i/>
          <w:iCs/>
          <w:color w:val="0033CC"/>
          <w:sz w:val="20"/>
          <w:szCs w:val="20"/>
        </w:rPr>
      </w:pPr>
      <w:r w:rsidRPr="00986461">
        <w:rPr>
          <w:rFonts w:cs="Tahoma"/>
          <w:b/>
          <w:bCs/>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22.05pt;margin-top:2pt;width:234.85pt;height:36pt;z-index:-251656192">
            <v:textbox style="mso-next-textbox:#_x0000_s1028">
              <w:txbxContent>
                <w:p w:rsidR="00253675" w:rsidRPr="005263EA" w:rsidRDefault="00253675" w:rsidP="00A5328F">
                  <w:pPr>
                    <w:jc w:val="center"/>
                    <w:rPr>
                      <w:rFonts w:ascii="Comic Sans MS" w:hAnsi="Comic Sans MS"/>
                      <w:b/>
                      <w:bCs/>
                      <w:i/>
                      <w:iCs/>
                      <w:color w:val="0070C0"/>
                      <w:sz w:val="36"/>
                    </w:rPr>
                  </w:pPr>
                  <w:r>
                    <w:rPr>
                      <w:b/>
                      <w:bCs/>
                      <w:iCs/>
                      <w:color w:val="002060"/>
                      <w:sz w:val="36"/>
                    </w:rPr>
                    <w:t>30 juillet 2020</w:t>
                  </w:r>
                  <w:r>
                    <w:rPr>
                      <w:rFonts w:ascii="Comic Sans MS" w:hAnsi="Comic Sans MS"/>
                      <w:b/>
                      <w:bCs/>
                      <w:i/>
                      <w:iCs/>
                      <w:color w:val="0070C0"/>
                      <w:sz w:val="36"/>
                    </w:rPr>
                    <w:t xml:space="preserve"> 20152015205</w:t>
                  </w:r>
                </w:p>
              </w:txbxContent>
            </v:textbox>
          </v:shape>
        </w:pict>
      </w:r>
    </w:p>
    <w:p w:rsidR="00A5328F" w:rsidRPr="007633FF" w:rsidRDefault="00A5328F" w:rsidP="00A5328F">
      <w:pPr>
        <w:ind w:right="-1"/>
        <w:jc w:val="both"/>
        <w:rPr>
          <w:rFonts w:cs="Tahoma"/>
          <w:b/>
          <w:bCs/>
          <w:i/>
          <w:iCs/>
          <w:color w:val="0033CC"/>
          <w:sz w:val="20"/>
          <w:szCs w:val="20"/>
        </w:rPr>
      </w:pPr>
    </w:p>
    <w:p w:rsidR="00A5328F" w:rsidRPr="007633FF" w:rsidRDefault="00A5328F" w:rsidP="00A5328F">
      <w:pPr>
        <w:ind w:right="-1"/>
        <w:jc w:val="both"/>
        <w:rPr>
          <w:rFonts w:cs="Tahoma"/>
          <w:b/>
          <w:bCs/>
          <w:i/>
          <w:iCs/>
          <w:color w:val="0033CC"/>
          <w:sz w:val="20"/>
          <w:szCs w:val="20"/>
        </w:rPr>
      </w:pPr>
    </w:p>
    <w:p w:rsidR="00A5328F" w:rsidRPr="007633FF" w:rsidRDefault="00A5328F" w:rsidP="00A5328F">
      <w:pPr>
        <w:ind w:right="-1"/>
        <w:jc w:val="both"/>
        <w:rPr>
          <w:rFonts w:cs="Tahoma"/>
          <w:sz w:val="20"/>
          <w:szCs w:val="20"/>
        </w:rPr>
      </w:pPr>
    </w:p>
    <w:p w:rsidR="00A5328F" w:rsidRPr="007633FF" w:rsidRDefault="00A5328F" w:rsidP="00A5328F">
      <w:pPr>
        <w:ind w:right="-1"/>
        <w:jc w:val="both"/>
        <w:rPr>
          <w:rFonts w:cs="Tahoma"/>
          <w:sz w:val="20"/>
          <w:szCs w:val="20"/>
        </w:rPr>
      </w:pPr>
    </w:p>
    <w:p w:rsidR="00A5328F" w:rsidRPr="007633FF" w:rsidRDefault="00A5328F" w:rsidP="00A5328F">
      <w:pPr>
        <w:ind w:right="-1"/>
        <w:jc w:val="both"/>
        <w:rPr>
          <w:rFonts w:cs="Tahoma"/>
          <w:sz w:val="20"/>
          <w:szCs w:val="20"/>
        </w:rPr>
      </w:pPr>
    </w:p>
    <w:p w:rsidR="00A5328F" w:rsidRPr="007633FF" w:rsidRDefault="00A5328F" w:rsidP="00A5328F">
      <w:pPr>
        <w:ind w:right="-1"/>
        <w:jc w:val="both"/>
        <w:rPr>
          <w:rFonts w:cs="Tahoma"/>
          <w:sz w:val="20"/>
          <w:szCs w:val="20"/>
        </w:rPr>
      </w:pPr>
    </w:p>
    <w:p w:rsidR="00A5328F" w:rsidRPr="007633FF" w:rsidRDefault="00A5328F" w:rsidP="00A5328F">
      <w:pPr>
        <w:ind w:right="-1"/>
        <w:jc w:val="both"/>
        <w:rPr>
          <w:rFonts w:cs="Tahoma"/>
          <w:sz w:val="20"/>
          <w:szCs w:val="20"/>
        </w:rPr>
      </w:pPr>
    </w:p>
    <w:p w:rsidR="00A5328F" w:rsidRPr="00AD6860" w:rsidRDefault="00A5328F" w:rsidP="00A5328F">
      <w:pPr>
        <w:ind w:right="-1"/>
        <w:jc w:val="both"/>
        <w:rPr>
          <w:rFonts w:cs="Tahoma"/>
          <w:sz w:val="18"/>
          <w:szCs w:val="18"/>
        </w:rPr>
      </w:pPr>
      <w:r w:rsidRPr="00AD6860">
        <w:rPr>
          <w:rFonts w:cs="Tahoma"/>
          <w:sz w:val="18"/>
          <w:szCs w:val="18"/>
        </w:rPr>
        <w:t xml:space="preserve">Par voie postale (1 seul exemplaire) </w:t>
      </w:r>
      <w:r w:rsidRPr="00AD6860">
        <w:rPr>
          <w:rFonts w:cs="Tahoma"/>
          <w:sz w:val="18"/>
          <w:szCs w:val="18"/>
        </w:rPr>
        <w:tab/>
      </w:r>
      <w:r w:rsidR="001468C3">
        <w:rPr>
          <w:rFonts w:cs="Tahoma"/>
          <w:sz w:val="18"/>
          <w:szCs w:val="18"/>
        </w:rPr>
        <w:t xml:space="preserve">                   </w:t>
      </w:r>
      <w:r w:rsidRPr="00AD6860">
        <w:rPr>
          <w:rFonts w:cs="Tahoma"/>
          <w:sz w:val="18"/>
          <w:szCs w:val="18"/>
          <w:u w:val="single"/>
        </w:rPr>
        <w:t>et</w:t>
      </w:r>
      <w:r w:rsidRPr="00AD6860">
        <w:rPr>
          <w:rFonts w:cs="Tahoma"/>
          <w:sz w:val="18"/>
          <w:szCs w:val="18"/>
        </w:rPr>
        <w:t xml:space="preserve"> par voie électronique à :</w:t>
      </w:r>
    </w:p>
    <w:p w:rsidR="00A5328F" w:rsidRPr="00AD6860" w:rsidRDefault="00A5328F" w:rsidP="00A5328F">
      <w:pPr>
        <w:ind w:right="-1"/>
        <w:jc w:val="both"/>
        <w:rPr>
          <w:rFonts w:cs="Tahoma"/>
          <w:sz w:val="18"/>
          <w:szCs w:val="18"/>
        </w:rPr>
      </w:pPr>
    </w:p>
    <w:p w:rsidR="00A5328F" w:rsidRPr="00AD6860" w:rsidRDefault="007633FF" w:rsidP="00A5328F">
      <w:pPr>
        <w:pStyle w:val="Titre9"/>
        <w:ind w:right="-1" w:firstLine="0"/>
        <w:jc w:val="both"/>
        <w:rPr>
          <w:rFonts w:ascii="Century Gothic" w:hAnsi="Century Gothic" w:cs="Tahoma"/>
          <w:b/>
          <w:bCs/>
          <w:sz w:val="18"/>
          <w:szCs w:val="18"/>
        </w:rPr>
      </w:pPr>
      <w:r w:rsidRPr="00AD6860">
        <w:rPr>
          <w:rFonts w:ascii="Century Gothic" w:hAnsi="Century Gothic" w:cs="Tahoma"/>
          <w:b/>
          <w:bCs/>
          <w:sz w:val="18"/>
          <w:szCs w:val="18"/>
        </w:rPr>
        <w:t xml:space="preserve">OPCO Santé </w:t>
      </w:r>
      <w:r w:rsidR="00A5328F" w:rsidRPr="00AD6860">
        <w:rPr>
          <w:rFonts w:ascii="Century Gothic" w:hAnsi="Century Gothic" w:cs="Tahoma"/>
          <w:b/>
          <w:bCs/>
          <w:sz w:val="18"/>
          <w:szCs w:val="18"/>
        </w:rPr>
        <w:t>Pays de la Loire</w:t>
      </w:r>
      <w:r w:rsidR="00A5328F" w:rsidRPr="00AD6860">
        <w:rPr>
          <w:rFonts w:ascii="Century Gothic" w:hAnsi="Century Gothic" w:cs="Tahoma"/>
          <w:b/>
          <w:bCs/>
          <w:sz w:val="18"/>
          <w:szCs w:val="18"/>
        </w:rPr>
        <w:tab/>
      </w:r>
      <w:r w:rsidRPr="00AD6860">
        <w:rPr>
          <w:rFonts w:ascii="Century Gothic" w:hAnsi="Century Gothic" w:cs="Tahoma"/>
          <w:b/>
          <w:bCs/>
          <w:sz w:val="18"/>
          <w:szCs w:val="18"/>
        </w:rPr>
        <w:t xml:space="preserve">                           </w:t>
      </w:r>
      <w:r w:rsidR="00A5328F" w:rsidRPr="00AD6860">
        <w:rPr>
          <w:rFonts w:ascii="Century Gothic" w:hAnsi="Century Gothic" w:cs="Tahoma"/>
          <w:b/>
          <w:bCs/>
          <w:sz w:val="18"/>
          <w:szCs w:val="18"/>
        </w:rPr>
        <w:tab/>
      </w:r>
      <w:r w:rsidR="001468C3">
        <w:rPr>
          <w:rFonts w:ascii="Century Gothic" w:hAnsi="Century Gothic" w:cs="Tahoma"/>
          <w:b/>
          <w:bCs/>
          <w:sz w:val="18"/>
          <w:szCs w:val="18"/>
        </w:rPr>
        <w:t xml:space="preserve">     </w:t>
      </w:r>
      <w:hyperlink r:id="rId8" w:history="1">
        <w:r w:rsidRPr="00AD6860">
          <w:rPr>
            <w:rStyle w:val="Lienhypertexte"/>
            <w:rFonts w:ascii="Century Gothic" w:eastAsia="Century Gothic" w:hAnsi="Century Gothic" w:cs="Tahoma"/>
            <w:sz w:val="18"/>
            <w:szCs w:val="18"/>
          </w:rPr>
          <w:t>pdl@opco-sante.fr</w:t>
        </w:r>
      </w:hyperlink>
      <w:r w:rsidR="00A5328F" w:rsidRPr="00AD6860">
        <w:rPr>
          <w:rFonts w:ascii="Century Gothic" w:hAnsi="Century Gothic" w:cs="Tahoma"/>
          <w:sz w:val="18"/>
          <w:szCs w:val="18"/>
        </w:rPr>
        <w:t>.</w:t>
      </w:r>
    </w:p>
    <w:p w:rsidR="00A5328F" w:rsidRPr="00AD6860" w:rsidRDefault="00A5328F" w:rsidP="00A5328F">
      <w:pPr>
        <w:ind w:right="-1"/>
        <w:jc w:val="both"/>
        <w:rPr>
          <w:rFonts w:cs="Tahoma"/>
          <w:i/>
          <w:iCs/>
          <w:sz w:val="18"/>
          <w:szCs w:val="18"/>
        </w:rPr>
      </w:pPr>
      <w:proofErr w:type="gramStart"/>
      <w:r w:rsidRPr="00AD6860">
        <w:rPr>
          <w:rFonts w:cs="Tahoma"/>
          <w:i/>
          <w:iCs/>
          <w:sz w:val="18"/>
          <w:szCs w:val="18"/>
        </w:rPr>
        <w:t>à</w:t>
      </w:r>
      <w:proofErr w:type="gramEnd"/>
      <w:r w:rsidRPr="00AD6860">
        <w:rPr>
          <w:rFonts w:cs="Tahoma"/>
          <w:i/>
          <w:iCs/>
          <w:sz w:val="18"/>
          <w:szCs w:val="18"/>
        </w:rPr>
        <w:t xml:space="preserve"> l’attention de Nathalie BARON-MAZAURY</w:t>
      </w:r>
    </w:p>
    <w:p w:rsidR="00A5328F" w:rsidRPr="00AD6860" w:rsidRDefault="00A5328F" w:rsidP="00A5328F">
      <w:pPr>
        <w:ind w:right="-1"/>
        <w:jc w:val="both"/>
        <w:rPr>
          <w:rFonts w:cs="Tahoma"/>
          <w:sz w:val="18"/>
          <w:szCs w:val="18"/>
        </w:rPr>
      </w:pPr>
      <w:r w:rsidRPr="00AD6860">
        <w:rPr>
          <w:rFonts w:cs="Tahoma"/>
          <w:sz w:val="18"/>
          <w:szCs w:val="18"/>
        </w:rPr>
        <w:t>CS 30225</w:t>
      </w:r>
    </w:p>
    <w:p w:rsidR="00A5328F" w:rsidRPr="00AD6860" w:rsidRDefault="00A5328F" w:rsidP="00A5328F">
      <w:pPr>
        <w:ind w:right="-1"/>
        <w:jc w:val="both"/>
        <w:rPr>
          <w:rFonts w:cs="Tahoma"/>
          <w:sz w:val="18"/>
          <w:szCs w:val="18"/>
        </w:rPr>
      </w:pPr>
      <w:r w:rsidRPr="00AD6860">
        <w:rPr>
          <w:rFonts w:cs="Tahoma"/>
          <w:sz w:val="18"/>
          <w:szCs w:val="18"/>
        </w:rPr>
        <w:t>1, Rue Marguerite Thibert</w:t>
      </w:r>
    </w:p>
    <w:p w:rsidR="00A5328F" w:rsidRPr="00AD6860" w:rsidRDefault="00A5328F" w:rsidP="00A5328F">
      <w:pPr>
        <w:pStyle w:val="Titre2"/>
        <w:ind w:left="0" w:right="-1" w:firstLine="0"/>
        <w:jc w:val="both"/>
        <w:rPr>
          <w:rFonts w:ascii="Century Gothic" w:hAnsi="Century Gothic" w:cs="Tahoma"/>
          <w:sz w:val="18"/>
          <w:szCs w:val="18"/>
        </w:rPr>
      </w:pPr>
      <w:r w:rsidRPr="00AD6860">
        <w:rPr>
          <w:rFonts w:ascii="Century Gothic" w:hAnsi="Century Gothic" w:cs="Tahoma"/>
          <w:sz w:val="18"/>
          <w:szCs w:val="18"/>
        </w:rPr>
        <w:t xml:space="preserve">44202 NANTES CEDEX 2 </w:t>
      </w:r>
    </w:p>
    <w:p w:rsidR="00A5328F" w:rsidRPr="007633FF" w:rsidRDefault="00A5328F" w:rsidP="00A5328F">
      <w:pPr>
        <w:rPr>
          <w:rFonts w:cs="Tahoma"/>
          <w:b/>
          <w:sz w:val="20"/>
          <w:szCs w:val="20"/>
        </w:rPr>
      </w:pPr>
      <w:r w:rsidRPr="00AD6860">
        <w:rPr>
          <w:rFonts w:cs="Tahoma"/>
          <w:sz w:val="18"/>
          <w:szCs w:val="18"/>
        </w:rPr>
        <w:br w:type="page"/>
      </w:r>
    </w:p>
    <w:p w:rsidR="00A5328F" w:rsidRPr="007633FF" w:rsidRDefault="00A5328F" w:rsidP="00A5328F">
      <w:pPr>
        <w:jc w:val="both"/>
        <w:rPr>
          <w:rFonts w:cs="Tahoma"/>
          <w:spacing w:val="20"/>
          <w:sz w:val="20"/>
          <w:szCs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COMMANDITAIRES</w:t>
      </w:r>
    </w:p>
    <w:p w:rsidR="00A5328F" w:rsidRPr="007633FF" w:rsidRDefault="00A5328F" w:rsidP="00A5328F">
      <w:pPr>
        <w:jc w:val="both"/>
        <w:rPr>
          <w:rFonts w:cs="Tahoma"/>
          <w:b/>
          <w:sz w:val="20"/>
          <w:szCs w:val="20"/>
        </w:rPr>
      </w:pP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L’OPCO Santé est l’opérateur de compétences du secteur privé de la santé, du social et du médicosocial.</w:t>
      </w:r>
    </w:p>
    <w:p w:rsidR="00522D5A" w:rsidRDefault="00522D5A" w:rsidP="00522D5A">
      <w:pPr>
        <w:widowControl/>
        <w:adjustRightInd w:val="0"/>
        <w:rPr>
          <w:rFonts w:eastAsiaTheme="minorHAnsi" w:cs="Calibri"/>
          <w:sz w:val="20"/>
          <w:szCs w:val="20"/>
          <w:lang w:eastAsia="en-US" w:bidi="ar-SA"/>
        </w:rPr>
      </w:pP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L’OPCO Santé comprend quatre secteurs :</w:t>
      </w: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 le secteur sanitaire, médico-social et social privé à but non lucratif</w:t>
      </w: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 le secteur de la santé au travail interentreprises</w:t>
      </w: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 le secteur de l’hospitalisation privée</w:t>
      </w: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 le secteur du thermalisme</w:t>
      </w:r>
    </w:p>
    <w:p w:rsidR="00522D5A" w:rsidRDefault="00522D5A" w:rsidP="00522D5A">
      <w:pPr>
        <w:widowControl/>
        <w:adjustRightInd w:val="0"/>
        <w:rPr>
          <w:rFonts w:eastAsiaTheme="minorHAnsi" w:cs="Calibri"/>
          <w:sz w:val="20"/>
          <w:szCs w:val="20"/>
          <w:lang w:eastAsia="en-US" w:bidi="ar-SA"/>
        </w:rPr>
      </w:pP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L’OPCO Santé représente 11 000 entreprises et plus d’1 million de salariés.</w:t>
      </w:r>
    </w:p>
    <w:p w:rsidR="00522D5A" w:rsidRDefault="00522D5A" w:rsidP="00522D5A">
      <w:pPr>
        <w:widowControl/>
        <w:adjustRightInd w:val="0"/>
        <w:rPr>
          <w:rFonts w:eastAsiaTheme="minorHAnsi" w:cs="Calibri"/>
          <w:sz w:val="20"/>
          <w:szCs w:val="20"/>
          <w:lang w:eastAsia="en-US" w:bidi="ar-SA"/>
        </w:rPr>
      </w:pP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L’OPCO Santé est géré par un conseil d’administration paritaire composé de la FEHAP, la FHP,</w:t>
      </w:r>
      <w:r>
        <w:rPr>
          <w:rFonts w:eastAsiaTheme="minorHAnsi" w:cs="Calibri"/>
          <w:sz w:val="20"/>
          <w:szCs w:val="20"/>
          <w:lang w:eastAsia="en-US" w:bidi="ar-SA"/>
        </w:rPr>
        <w:t xml:space="preserve"> </w:t>
      </w:r>
      <w:r w:rsidRPr="00522D5A">
        <w:rPr>
          <w:rFonts w:eastAsiaTheme="minorHAnsi" w:cs="Calibri"/>
          <w:sz w:val="20"/>
          <w:szCs w:val="20"/>
          <w:lang w:eastAsia="en-US" w:bidi="ar-SA"/>
        </w:rPr>
        <w:t>NEXEM, le SYNERPA, UNICANCER, PRESANCE et UNISS et de trois organisations représentatives de</w:t>
      </w:r>
      <w:r>
        <w:rPr>
          <w:rFonts w:eastAsiaTheme="minorHAnsi" w:cs="Calibri"/>
          <w:sz w:val="20"/>
          <w:szCs w:val="20"/>
          <w:lang w:eastAsia="en-US" w:bidi="ar-SA"/>
        </w:rPr>
        <w:t xml:space="preserve"> </w:t>
      </w:r>
      <w:r w:rsidRPr="00522D5A">
        <w:rPr>
          <w:rFonts w:eastAsiaTheme="minorHAnsi" w:cs="Calibri"/>
          <w:sz w:val="20"/>
          <w:szCs w:val="20"/>
          <w:lang w:eastAsia="en-US" w:bidi="ar-SA"/>
        </w:rPr>
        <w:t>salariés : CFDT, CGT et FO</w:t>
      </w:r>
      <w:r>
        <w:rPr>
          <w:rFonts w:eastAsiaTheme="minorHAnsi" w:cs="Calibri"/>
          <w:sz w:val="20"/>
          <w:szCs w:val="20"/>
          <w:lang w:eastAsia="en-US" w:bidi="ar-SA"/>
        </w:rPr>
        <w:t>.</w:t>
      </w:r>
    </w:p>
    <w:p w:rsidR="00522D5A" w:rsidRDefault="00522D5A" w:rsidP="00522D5A">
      <w:pPr>
        <w:widowControl/>
        <w:adjustRightInd w:val="0"/>
        <w:rPr>
          <w:rFonts w:eastAsiaTheme="minorHAnsi" w:cs="Calibri"/>
          <w:sz w:val="20"/>
          <w:szCs w:val="20"/>
          <w:lang w:eastAsia="en-US" w:bidi="ar-SA"/>
        </w:rPr>
      </w:pPr>
    </w:p>
    <w:p w:rsid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Les missions de l’OPCO sont :</w:t>
      </w:r>
    </w:p>
    <w:p w:rsidR="00253675" w:rsidRPr="00522D5A" w:rsidRDefault="00253675" w:rsidP="00522D5A">
      <w:pPr>
        <w:widowControl/>
        <w:adjustRightInd w:val="0"/>
        <w:rPr>
          <w:rFonts w:eastAsiaTheme="minorHAnsi" w:cs="Calibri"/>
          <w:sz w:val="20"/>
          <w:szCs w:val="20"/>
          <w:lang w:eastAsia="en-US" w:bidi="ar-SA"/>
        </w:rPr>
      </w:pP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 d’assurer le financement des contrats d’apprentissage et de professionnalisation, selon les niveaux</w:t>
      </w:r>
      <w:r>
        <w:rPr>
          <w:rFonts w:eastAsiaTheme="minorHAnsi" w:cs="Calibri"/>
          <w:sz w:val="20"/>
          <w:szCs w:val="20"/>
          <w:lang w:eastAsia="en-US" w:bidi="ar-SA"/>
        </w:rPr>
        <w:t xml:space="preserve"> </w:t>
      </w:r>
      <w:r w:rsidRPr="00522D5A">
        <w:rPr>
          <w:rFonts w:eastAsiaTheme="minorHAnsi" w:cs="Calibri"/>
          <w:sz w:val="20"/>
          <w:szCs w:val="20"/>
          <w:lang w:eastAsia="en-US" w:bidi="ar-SA"/>
        </w:rPr>
        <w:t>de prise en charge fixés par les branches professionnelles ;</w:t>
      </w:r>
    </w:p>
    <w:p w:rsidR="00522D5A" w:rsidRP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 d’apporter un appui technique aux branches professionnelles, notamment, pour établir la GPEC et</w:t>
      </w:r>
      <w:r>
        <w:rPr>
          <w:rFonts w:eastAsiaTheme="minorHAnsi" w:cs="Calibri"/>
          <w:sz w:val="20"/>
          <w:szCs w:val="20"/>
          <w:lang w:eastAsia="en-US" w:bidi="ar-SA"/>
        </w:rPr>
        <w:t xml:space="preserve"> </w:t>
      </w:r>
      <w:r w:rsidRPr="00522D5A">
        <w:rPr>
          <w:rFonts w:eastAsiaTheme="minorHAnsi" w:cs="Calibri"/>
          <w:sz w:val="20"/>
          <w:szCs w:val="20"/>
          <w:lang w:eastAsia="en-US" w:bidi="ar-SA"/>
        </w:rPr>
        <w:t>les accompagner dans leur mission de certification</w:t>
      </w:r>
    </w:p>
    <w:p w:rsidR="00253675" w:rsidRPr="00253675" w:rsidRDefault="00522D5A" w:rsidP="00253675">
      <w:pPr>
        <w:pStyle w:val="Default"/>
      </w:pPr>
      <w:r w:rsidRPr="00253675">
        <w:rPr>
          <w:rFonts w:ascii="Century Gothic" w:eastAsiaTheme="minorHAnsi" w:hAnsi="Century Gothic" w:cs="Calibri"/>
          <w:sz w:val="20"/>
          <w:szCs w:val="20"/>
          <w:lang w:eastAsia="en-US"/>
        </w:rPr>
        <w:t xml:space="preserve">- </w:t>
      </w:r>
      <w:r w:rsidR="00253675" w:rsidRPr="00253675">
        <w:rPr>
          <w:rFonts w:ascii="Century Gothic" w:hAnsi="Century Gothic"/>
          <w:sz w:val="20"/>
          <w:szCs w:val="20"/>
        </w:rPr>
        <w:t>d’</w:t>
      </w:r>
      <w:r w:rsidR="00253675" w:rsidRPr="00253675">
        <w:rPr>
          <w:rFonts w:ascii="Century Gothic" w:hAnsi="Century Gothic" w:cstheme="minorBidi"/>
          <w:color w:val="auto"/>
          <w:sz w:val="20"/>
          <w:szCs w:val="20"/>
        </w:rPr>
        <w:t xml:space="preserve">assurer un service de proximité au bénéfice des entreprises permettant d’améliorer l’information et l’accès à la formation de leurs salariés + accompagner dans l’analyse et la définition des besoins ces entreprises en matière de formation notamment au regard des mutations économiques et techniques de leur secteur d’activité </w:t>
      </w:r>
    </w:p>
    <w:p w:rsidR="00253675" w:rsidRPr="00253675" w:rsidRDefault="00253675" w:rsidP="00253675">
      <w:pPr>
        <w:pStyle w:val="Default"/>
        <w:rPr>
          <w:rFonts w:ascii="Century Gothic" w:eastAsiaTheme="minorHAnsi" w:hAnsi="Century Gothic" w:cs="Century Gothic"/>
          <w:lang w:eastAsia="en-US"/>
        </w:rPr>
      </w:pPr>
      <w:r w:rsidRPr="00253675">
        <w:rPr>
          <w:rFonts w:ascii="Century Gothic" w:eastAsiaTheme="minorHAnsi" w:hAnsi="Century Gothic" w:cs="Calibri"/>
          <w:sz w:val="20"/>
          <w:szCs w:val="20"/>
          <w:lang w:eastAsia="en-US"/>
        </w:rPr>
        <w:t xml:space="preserve"> </w:t>
      </w:r>
      <w:r w:rsidR="00522D5A" w:rsidRPr="00253675">
        <w:rPr>
          <w:rFonts w:ascii="Century Gothic" w:eastAsiaTheme="minorHAnsi" w:hAnsi="Century Gothic" w:cs="Calibri"/>
          <w:sz w:val="20"/>
          <w:szCs w:val="20"/>
          <w:lang w:eastAsia="en-US"/>
        </w:rPr>
        <w:t xml:space="preserve">- </w:t>
      </w:r>
      <w:r w:rsidRPr="00253675">
        <w:rPr>
          <w:rFonts w:ascii="Century Gothic" w:eastAsiaTheme="minorHAnsi" w:hAnsi="Century Gothic" w:cs="Calibri"/>
          <w:sz w:val="20"/>
          <w:szCs w:val="20"/>
          <w:lang w:eastAsia="en-US"/>
        </w:rPr>
        <w:t>de</w:t>
      </w:r>
      <w:r w:rsidRPr="00253675">
        <w:rPr>
          <w:rFonts w:eastAsiaTheme="minorHAnsi" w:cs="Calibri"/>
          <w:sz w:val="20"/>
          <w:szCs w:val="20"/>
          <w:lang w:eastAsia="en-US"/>
        </w:rPr>
        <w:t xml:space="preserve"> </w:t>
      </w:r>
      <w:r w:rsidRPr="00253675">
        <w:rPr>
          <w:rFonts w:ascii="Century Gothic" w:eastAsiaTheme="minorHAnsi" w:hAnsi="Century Gothic" w:cstheme="minorBidi"/>
          <w:sz w:val="20"/>
          <w:szCs w:val="20"/>
          <w:lang w:eastAsia="en-US"/>
        </w:rPr>
        <w:t xml:space="preserve">renforcer l’accompagnement des TPE/PME (moins de 50 salariés) </w:t>
      </w:r>
    </w:p>
    <w:p w:rsidR="00522D5A" w:rsidRPr="00522D5A" w:rsidRDefault="00522D5A" w:rsidP="00253675">
      <w:pPr>
        <w:widowControl/>
        <w:adjustRightInd w:val="0"/>
        <w:rPr>
          <w:rFonts w:eastAsiaTheme="minorHAnsi" w:cs="Calibri"/>
          <w:sz w:val="20"/>
          <w:szCs w:val="20"/>
          <w:lang w:eastAsia="en-US" w:bidi="ar-SA"/>
        </w:rPr>
      </w:pPr>
    </w:p>
    <w:p w:rsidR="00522D5A" w:rsidRDefault="00522D5A" w:rsidP="00522D5A">
      <w:pPr>
        <w:widowControl/>
        <w:adjustRightInd w:val="0"/>
        <w:rPr>
          <w:rFonts w:eastAsiaTheme="minorHAnsi" w:cs="Calibri"/>
          <w:sz w:val="20"/>
          <w:szCs w:val="20"/>
          <w:lang w:eastAsia="en-US" w:bidi="ar-SA"/>
        </w:rPr>
      </w:pPr>
      <w:r w:rsidRPr="00522D5A">
        <w:rPr>
          <w:rFonts w:eastAsiaTheme="minorHAnsi" w:cs="Calibri"/>
          <w:sz w:val="20"/>
          <w:szCs w:val="20"/>
          <w:lang w:eastAsia="en-US" w:bidi="ar-SA"/>
        </w:rPr>
        <w:t>L’OPCO Santé est structuré régionalement en 13 services régionaux relayés par un siège national.</w:t>
      </w:r>
    </w:p>
    <w:p w:rsidR="00253675" w:rsidRPr="00522D5A" w:rsidRDefault="00253675" w:rsidP="00522D5A">
      <w:pPr>
        <w:widowControl/>
        <w:adjustRightInd w:val="0"/>
        <w:rPr>
          <w:rFonts w:eastAsiaTheme="minorHAnsi" w:cs="Calibri"/>
          <w:sz w:val="20"/>
          <w:szCs w:val="20"/>
          <w:lang w:eastAsia="en-US" w:bidi="ar-SA"/>
        </w:rPr>
      </w:pPr>
    </w:p>
    <w:p w:rsidR="00A5328F" w:rsidRPr="00522D5A" w:rsidRDefault="00522D5A" w:rsidP="00522D5A">
      <w:pPr>
        <w:pStyle w:val="Corpsdetexte"/>
        <w:rPr>
          <w:rFonts w:cs="Tahoma"/>
          <w:sz w:val="20"/>
          <w:szCs w:val="20"/>
        </w:rPr>
      </w:pPr>
      <w:r w:rsidRPr="00522D5A">
        <w:rPr>
          <w:rFonts w:eastAsiaTheme="minorHAnsi" w:cs="Calibri"/>
          <w:sz w:val="20"/>
          <w:szCs w:val="20"/>
          <w:lang w:eastAsia="en-US" w:bidi="ar-SA"/>
        </w:rPr>
        <w:t>L’OPCO Santé n’est lié à aucun prestataire de formation, garantissant ainsi son impartialité.</w:t>
      </w:r>
    </w:p>
    <w:p w:rsidR="005227E2" w:rsidRDefault="005227E2" w:rsidP="00A5328F">
      <w:pPr>
        <w:pStyle w:val="Default"/>
        <w:jc w:val="both"/>
        <w:rPr>
          <w:rFonts w:ascii="Century Gothic" w:hAnsi="Century Gothic"/>
          <w:b/>
          <w:color w:val="8064A2" w:themeColor="accent4"/>
          <w:sz w:val="20"/>
          <w:szCs w:val="20"/>
        </w:rPr>
      </w:pPr>
    </w:p>
    <w:p w:rsidR="00A5328F" w:rsidRPr="005227E2" w:rsidRDefault="00A5328F" w:rsidP="00A5328F">
      <w:pPr>
        <w:pStyle w:val="Default"/>
        <w:jc w:val="both"/>
        <w:rPr>
          <w:rFonts w:ascii="Century Gothic" w:hAnsi="Century Gothic"/>
          <w:b/>
          <w:color w:val="8064A2" w:themeColor="accent4"/>
          <w:sz w:val="22"/>
          <w:szCs w:val="22"/>
        </w:rPr>
      </w:pPr>
      <w:r w:rsidRPr="005227E2">
        <w:rPr>
          <w:rFonts w:ascii="Century Gothic" w:hAnsi="Century Gothic"/>
          <w:b/>
          <w:color w:val="8064A2" w:themeColor="accent4"/>
          <w:sz w:val="22"/>
          <w:szCs w:val="22"/>
        </w:rPr>
        <w:t>Cette action sera cofin</w:t>
      </w:r>
      <w:r w:rsidR="005227E2" w:rsidRPr="005227E2">
        <w:rPr>
          <w:rFonts w:ascii="Century Gothic" w:hAnsi="Century Gothic"/>
          <w:b/>
          <w:color w:val="8064A2" w:themeColor="accent4"/>
          <w:sz w:val="22"/>
          <w:szCs w:val="22"/>
        </w:rPr>
        <w:t xml:space="preserve">ancée par </w:t>
      </w:r>
      <w:r w:rsidRPr="005227E2">
        <w:rPr>
          <w:rFonts w:ascii="Century Gothic" w:hAnsi="Century Gothic"/>
          <w:b/>
          <w:color w:val="8064A2" w:themeColor="accent4"/>
          <w:sz w:val="22"/>
          <w:szCs w:val="22"/>
        </w:rPr>
        <w:t>l’</w:t>
      </w:r>
      <w:proofErr w:type="spellStart"/>
      <w:r w:rsidRPr="005227E2">
        <w:rPr>
          <w:rFonts w:ascii="Century Gothic" w:hAnsi="Century Gothic"/>
          <w:b/>
          <w:color w:val="8064A2" w:themeColor="accent4"/>
          <w:sz w:val="22"/>
          <w:szCs w:val="22"/>
        </w:rPr>
        <w:t>opco</w:t>
      </w:r>
      <w:proofErr w:type="spellEnd"/>
      <w:r w:rsidRPr="005227E2">
        <w:rPr>
          <w:rFonts w:ascii="Century Gothic" w:hAnsi="Century Gothic"/>
          <w:b/>
          <w:color w:val="8064A2" w:themeColor="accent4"/>
          <w:sz w:val="22"/>
          <w:szCs w:val="22"/>
        </w:rPr>
        <w:t xml:space="preserve"> Santé et l’ARS pays de la Loire.</w:t>
      </w: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pStyle w:val="Default"/>
        <w:jc w:val="both"/>
        <w:rPr>
          <w:rFonts w:ascii="Century Gothic" w:hAnsi="Century Gothic"/>
          <w:sz w:val="20"/>
          <w:szCs w:val="20"/>
        </w:rPr>
      </w:pPr>
    </w:p>
    <w:p w:rsidR="00A5328F" w:rsidRPr="007633FF" w:rsidRDefault="00A5328F" w:rsidP="00A5328F">
      <w:pPr>
        <w:jc w:val="both"/>
        <w:rPr>
          <w:rFonts w:cs="Tahoma"/>
          <w:sz w:val="20"/>
          <w:szCs w:val="20"/>
        </w:rPr>
      </w:pPr>
    </w:p>
    <w:p w:rsidR="00A5328F" w:rsidRPr="007633FF" w:rsidRDefault="00A5328F" w:rsidP="00A5328F">
      <w:pPr>
        <w:jc w:val="both"/>
        <w:rPr>
          <w:rFonts w:cs="Tahoma"/>
          <w:sz w:val="20"/>
          <w:szCs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CONTEXTE</w:t>
      </w:r>
    </w:p>
    <w:p w:rsidR="00A5328F" w:rsidRPr="007633FF" w:rsidRDefault="00A5328F" w:rsidP="00A5328F">
      <w:pPr>
        <w:jc w:val="both"/>
        <w:rPr>
          <w:rFonts w:cs="Tahoma"/>
          <w:sz w:val="20"/>
          <w:szCs w:val="20"/>
        </w:rPr>
      </w:pPr>
    </w:p>
    <w:p w:rsidR="00A5328F" w:rsidRPr="007633FF" w:rsidRDefault="00A5328F" w:rsidP="00A5328F">
      <w:pPr>
        <w:jc w:val="both"/>
        <w:rPr>
          <w:rFonts w:cs="Tahoma"/>
          <w:sz w:val="20"/>
          <w:szCs w:val="20"/>
        </w:rPr>
      </w:pPr>
      <w:r w:rsidRPr="007633FF">
        <w:rPr>
          <w:rFonts w:cs="Tahoma"/>
          <w:sz w:val="20"/>
          <w:szCs w:val="20"/>
        </w:rPr>
        <w:t>Les publics accueillis dans les structures pour personnes en situation de handicap et/ou relevant de la Protection de l’enfance présentent de plus en plus fréquemment des difficultés psychiques entraînant des troubles du comportement : agressivité envers les autres, automutilation, conduites sociales inadaptées,</w:t>
      </w:r>
      <w:r w:rsidRPr="007633FF">
        <w:rPr>
          <w:sz w:val="20"/>
          <w:szCs w:val="20"/>
        </w:rPr>
        <w:t xml:space="preserve"> </w:t>
      </w:r>
      <w:r w:rsidRPr="007633FF">
        <w:rPr>
          <w:rFonts w:cs="Tahoma"/>
          <w:sz w:val="20"/>
          <w:szCs w:val="20"/>
        </w:rPr>
        <w:t>destruction du matériel...</w:t>
      </w:r>
    </w:p>
    <w:p w:rsidR="00A5328F" w:rsidRPr="007633FF" w:rsidRDefault="00A5328F" w:rsidP="00A5328F">
      <w:pPr>
        <w:jc w:val="both"/>
        <w:rPr>
          <w:rFonts w:cs="Tahoma"/>
          <w:sz w:val="20"/>
          <w:szCs w:val="20"/>
        </w:rPr>
      </w:pPr>
      <w:r w:rsidRPr="007633FF">
        <w:rPr>
          <w:rFonts w:cs="Tahoma"/>
          <w:sz w:val="20"/>
          <w:szCs w:val="20"/>
        </w:rPr>
        <w:t xml:space="preserve">Ces comportements problèmes interfèrent dans les apprentissages et la socialisation (école, travail, famille…). Parfois, ils compromettent également l’intégrité et la sécurité des autres personnes accompagnées et des professionnels pris dans un paradoxe entre le devoir d’accompagner avec bienveillance et la difficulté face à la violence parfois générée par ces comportements qui interrogent ou réinterrogent régulièrement leurs pratiques. Ces troubles, lorsqu’ils sont trop envahissants, peuvent être à l’origine de ruptures de parcours ou d’orientation inadaptée. Or, la bonne réponse se construit le plus souvent à plusieurs et nécessite pour cela une analyse partagée des situations croisant les regards et les expertises de chacun. </w:t>
      </w:r>
    </w:p>
    <w:p w:rsidR="00A5328F" w:rsidRPr="007633FF" w:rsidRDefault="00A5328F" w:rsidP="00A5328F">
      <w:pPr>
        <w:jc w:val="both"/>
        <w:rPr>
          <w:rFonts w:cs="Tahoma"/>
          <w:sz w:val="20"/>
          <w:szCs w:val="20"/>
        </w:rPr>
      </w:pPr>
      <w:r w:rsidRPr="007633FF">
        <w:rPr>
          <w:rFonts w:cs="Tahoma"/>
          <w:sz w:val="20"/>
          <w:szCs w:val="20"/>
        </w:rPr>
        <w:t>Cette action de formation aura ainsi pour objectif d’aider les professionnels à mieux comprendre les troubles psychiques et à identifier les réponses à apporter en matière de prévention et d’intervention. Déployée sur des territoires identifiés, la formation visera, en outre, à favoriser le travail en réseau et la construction de parcours d’accompagnement partagés.</w:t>
      </w:r>
    </w:p>
    <w:p w:rsidR="00A5328F" w:rsidRPr="007633FF" w:rsidRDefault="00A5328F" w:rsidP="00A5328F">
      <w:pPr>
        <w:rPr>
          <w:rFonts w:cs="Tahoma"/>
          <w:sz w:val="20"/>
          <w:szCs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OBJECTIFS DE FORMATION</w:t>
      </w:r>
    </w:p>
    <w:p w:rsidR="00A5328F" w:rsidRPr="007633FF" w:rsidRDefault="00A5328F" w:rsidP="00A5328F">
      <w:pPr>
        <w:jc w:val="both"/>
        <w:rPr>
          <w:rFonts w:cs="Tahoma"/>
          <w:sz w:val="20"/>
          <w:szCs w:val="20"/>
        </w:rPr>
      </w:pPr>
    </w:p>
    <w:p w:rsidR="00A5328F" w:rsidRPr="007633FF" w:rsidRDefault="00A5328F" w:rsidP="00A5328F">
      <w:pPr>
        <w:jc w:val="both"/>
        <w:rPr>
          <w:rFonts w:cs="Tahoma"/>
          <w:sz w:val="20"/>
          <w:szCs w:val="20"/>
        </w:rPr>
      </w:pPr>
      <w:r w:rsidRPr="007633FF">
        <w:rPr>
          <w:rFonts w:cs="Tahoma"/>
          <w:sz w:val="20"/>
          <w:szCs w:val="20"/>
        </w:rPr>
        <w:t xml:space="preserve">La formation proposée devra poursuivre une double finalité : </w:t>
      </w:r>
    </w:p>
    <w:p w:rsidR="00A5328F" w:rsidRPr="007633FF" w:rsidRDefault="00A5328F" w:rsidP="00A5328F">
      <w:pPr>
        <w:jc w:val="both"/>
        <w:rPr>
          <w:rFonts w:cs="Tahoma"/>
          <w:sz w:val="20"/>
          <w:szCs w:val="20"/>
        </w:rPr>
      </w:pPr>
    </w:p>
    <w:p w:rsidR="00A5328F" w:rsidRPr="007633FF" w:rsidRDefault="00A5328F" w:rsidP="00A5328F">
      <w:pPr>
        <w:pStyle w:val="Paragraphedeliste"/>
        <w:widowControl/>
        <w:numPr>
          <w:ilvl w:val="0"/>
          <w:numId w:val="8"/>
        </w:numPr>
        <w:autoSpaceDE/>
        <w:autoSpaceDN/>
        <w:contextualSpacing/>
        <w:jc w:val="both"/>
        <w:rPr>
          <w:rFonts w:cs="Tahoma"/>
          <w:sz w:val="20"/>
          <w:szCs w:val="20"/>
        </w:rPr>
      </w:pPr>
      <w:r w:rsidRPr="007633FF">
        <w:rPr>
          <w:rFonts w:cs="Tahoma"/>
          <w:sz w:val="20"/>
          <w:szCs w:val="20"/>
        </w:rPr>
        <w:t>Permettre aux participants de mieux faire face aux situations rencontrées et de pouvoir proposer un accompagnement professionnel adapté dans le respect des bonnes pratiques HAS ( notamment « les comportements problèmes : prévention et réponses »)</w:t>
      </w:r>
    </w:p>
    <w:p w:rsidR="00A5328F" w:rsidRPr="007633FF" w:rsidRDefault="00A5328F" w:rsidP="00A5328F">
      <w:pPr>
        <w:pStyle w:val="Paragraphedeliste"/>
        <w:widowControl/>
        <w:numPr>
          <w:ilvl w:val="0"/>
          <w:numId w:val="8"/>
        </w:numPr>
        <w:autoSpaceDE/>
        <w:autoSpaceDN/>
        <w:contextualSpacing/>
        <w:jc w:val="both"/>
        <w:rPr>
          <w:rFonts w:cs="Tahoma"/>
          <w:sz w:val="20"/>
          <w:szCs w:val="20"/>
        </w:rPr>
      </w:pPr>
      <w:r w:rsidRPr="007633FF">
        <w:rPr>
          <w:rFonts w:cs="Tahoma"/>
          <w:sz w:val="20"/>
          <w:szCs w:val="20"/>
        </w:rPr>
        <w:t xml:space="preserve">S’inscrire dans un objectif de travail en réseau et </w:t>
      </w:r>
      <w:proofErr w:type="spellStart"/>
      <w:r w:rsidRPr="007633FF">
        <w:rPr>
          <w:rFonts w:cs="Tahoma"/>
          <w:sz w:val="20"/>
          <w:szCs w:val="20"/>
        </w:rPr>
        <w:t>co</w:t>
      </w:r>
      <w:proofErr w:type="spellEnd"/>
      <w:r w:rsidRPr="007633FF">
        <w:rPr>
          <w:rFonts w:cs="Tahoma"/>
          <w:sz w:val="20"/>
          <w:szCs w:val="20"/>
        </w:rPr>
        <w:t>-construction des réponses avec les autres acteurs du territoire (du médico-social, de la santé mentale, de la protection de l’enfance…)</w:t>
      </w:r>
    </w:p>
    <w:p w:rsidR="00A5328F" w:rsidRPr="007633FF" w:rsidRDefault="00A5328F" w:rsidP="00A5328F">
      <w:pPr>
        <w:jc w:val="both"/>
        <w:rPr>
          <w:rFonts w:cs="Tahoma"/>
          <w:sz w:val="20"/>
          <w:szCs w:val="20"/>
        </w:rPr>
      </w:pPr>
    </w:p>
    <w:p w:rsidR="00A5328F" w:rsidRPr="007633FF" w:rsidRDefault="00A5328F" w:rsidP="00A5328F">
      <w:pPr>
        <w:jc w:val="both"/>
        <w:rPr>
          <w:rFonts w:cs="Tahoma"/>
          <w:sz w:val="20"/>
          <w:szCs w:val="20"/>
        </w:rPr>
      </w:pPr>
      <w:r w:rsidRPr="007633FF">
        <w:rPr>
          <w:rFonts w:cs="Tahoma"/>
          <w:sz w:val="20"/>
          <w:szCs w:val="20"/>
        </w:rPr>
        <w:t>A l’issue de cette formation, le participant sera en capacité de :</w:t>
      </w:r>
    </w:p>
    <w:p w:rsidR="00A5328F" w:rsidRPr="007633FF" w:rsidRDefault="00A5328F" w:rsidP="00A5328F">
      <w:pPr>
        <w:jc w:val="both"/>
        <w:rPr>
          <w:rFonts w:cs="Tahoma"/>
          <w:sz w:val="20"/>
          <w:szCs w:val="20"/>
        </w:rPr>
      </w:pPr>
    </w:p>
    <w:p w:rsidR="00A5328F" w:rsidRPr="007633FF" w:rsidRDefault="00A5328F" w:rsidP="00A5328F">
      <w:pPr>
        <w:pStyle w:val="Paragraphedeliste"/>
        <w:widowControl/>
        <w:numPr>
          <w:ilvl w:val="0"/>
          <w:numId w:val="8"/>
        </w:numPr>
        <w:autoSpaceDE/>
        <w:autoSpaceDN/>
        <w:contextualSpacing/>
        <w:jc w:val="both"/>
        <w:rPr>
          <w:rFonts w:cs="Tahoma"/>
          <w:sz w:val="20"/>
          <w:szCs w:val="20"/>
        </w:rPr>
      </w:pPr>
      <w:r w:rsidRPr="007633FF">
        <w:rPr>
          <w:rFonts w:cs="Tahoma"/>
          <w:sz w:val="20"/>
          <w:szCs w:val="20"/>
        </w:rPr>
        <w:t>Se repérer dans les troubles psychiques : comprendre, identifier les signes cliniques,</w:t>
      </w:r>
    </w:p>
    <w:p w:rsidR="00A5328F" w:rsidRPr="007633FF" w:rsidRDefault="00A5328F" w:rsidP="00A5328F">
      <w:pPr>
        <w:pStyle w:val="Paragraphedeliste"/>
        <w:widowControl/>
        <w:numPr>
          <w:ilvl w:val="0"/>
          <w:numId w:val="8"/>
        </w:numPr>
        <w:autoSpaceDE/>
        <w:autoSpaceDN/>
        <w:contextualSpacing/>
        <w:jc w:val="both"/>
        <w:rPr>
          <w:rFonts w:cs="Tahoma"/>
          <w:sz w:val="20"/>
          <w:szCs w:val="20"/>
        </w:rPr>
      </w:pPr>
      <w:r w:rsidRPr="007633FF">
        <w:rPr>
          <w:rFonts w:cs="Tahoma"/>
          <w:sz w:val="20"/>
          <w:szCs w:val="20"/>
        </w:rPr>
        <w:t>Se repérer dans les différents dispositifs d’accompagnement et les porteurs ou ressources concernés,</w:t>
      </w:r>
    </w:p>
    <w:p w:rsidR="00A5328F" w:rsidRPr="007633FF" w:rsidRDefault="00A5328F" w:rsidP="00A5328F">
      <w:pPr>
        <w:pStyle w:val="Paragraphedeliste"/>
        <w:widowControl/>
        <w:numPr>
          <w:ilvl w:val="0"/>
          <w:numId w:val="8"/>
        </w:numPr>
        <w:autoSpaceDE/>
        <w:autoSpaceDN/>
        <w:contextualSpacing/>
        <w:jc w:val="both"/>
        <w:rPr>
          <w:rFonts w:cs="Tahoma"/>
          <w:sz w:val="20"/>
          <w:szCs w:val="20"/>
        </w:rPr>
      </w:pPr>
      <w:r w:rsidRPr="007633FF">
        <w:rPr>
          <w:rFonts w:cs="Tahoma"/>
          <w:sz w:val="20"/>
          <w:szCs w:val="20"/>
        </w:rPr>
        <w:t>Développer des stratégies de prévention à mettre en place au sein d’une organisation et avec les autres services du territoire,</w:t>
      </w:r>
    </w:p>
    <w:p w:rsidR="00A5328F" w:rsidRPr="007633FF" w:rsidRDefault="00A5328F" w:rsidP="00A5328F">
      <w:pPr>
        <w:pStyle w:val="Paragraphedeliste"/>
        <w:widowControl/>
        <w:numPr>
          <w:ilvl w:val="0"/>
          <w:numId w:val="8"/>
        </w:numPr>
        <w:autoSpaceDE/>
        <w:autoSpaceDN/>
        <w:contextualSpacing/>
        <w:jc w:val="both"/>
        <w:rPr>
          <w:rFonts w:cs="Tahoma"/>
          <w:sz w:val="20"/>
          <w:szCs w:val="20"/>
        </w:rPr>
      </w:pPr>
      <w:r w:rsidRPr="007633FF">
        <w:rPr>
          <w:rFonts w:cs="Tahoma"/>
          <w:sz w:val="20"/>
          <w:szCs w:val="20"/>
        </w:rPr>
        <w:t>Acquérir une méthodologie de construction de projets à plusieurs (</w:t>
      </w:r>
      <w:r w:rsidR="005227E2" w:rsidRPr="007633FF">
        <w:rPr>
          <w:rFonts w:cs="Tahoma"/>
          <w:sz w:val="20"/>
          <w:szCs w:val="20"/>
        </w:rPr>
        <w:t>accompagnements partagés</w:t>
      </w:r>
      <w:r w:rsidRPr="007633FF">
        <w:rPr>
          <w:rFonts w:cs="Tahoma"/>
          <w:sz w:val="20"/>
          <w:szCs w:val="20"/>
        </w:rPr>
        <w:t>),</w:t>
      </w:r>
    </w:p>
    <w:p w:rsidR="00A5328F" w:rsidRPr="007633FF" w:rsidRDefault="00A5328F" w:rsidP="00A5328F">
      <w:pPr>
        <w:pStyle w:val="Paragraphedeliste"/>
        <w:widowControl/>
        <w:numPr>
          <w:ilvl w:val="0"/>
          <w:numId w:val="8"/>
        </w:numPr>
        <w:autoSpaceDE/>
        <w:autoSpaceDN/>
        <w:contextualSpacing/>
        <w:jc w:val="both"/>
        <w:rPr>
          <w:rFonts w:cs="Tahoma"/>
          <w:sz w:val="20"/>
          <w:szCs w:val="20"/>
        </w:rPr>
      </w:pPr>
      <w:r w:rsidRPr="007633FF">
        <w:rPr>
          <w:rFonts w:cs="Tahoma"/>
          <w:sz w:val="20"/>
          <w:szCs w:val="20"/>
        </w:rPr>
        <w:t>Accompagner les comportements problèmes et éviter les ruptures de prise en charge : définir des stratégies d’intervention en lien avec les aidants familiaux et/ou le réseau, gérer les crises, passer le relais…</w:t>
      </w:r>
    </w:p>
    <w:p w:rsidR="00A5328F" w:rsidRPr="007633FF" w:rsidRDefault="00A5328F" w:rsidP="00A5328F">
      <w:pPr>
        <w:pStyle w:val="Paragraphedeliste"/>
        <w:jc w:val="both"/>
        <w:rPr>
          <w:rFonts w:cs="Tahoma"/>
          <w:sz w:val="20"/>
          <w:szCs w:val="20"/>
        </w:rPr>
      </w:pPr>
    </w:p>
    <w:p w:rsidR="00A5328F" w:rsidRDefault="00A5328F" w:rsidP="00A5328F">
      <w:pPr>
        <w:jc w:val="both"/>
        <w:rPr>
          <w:rFonts w:cs="Tahoma"/>
          <w:sz w:val="20"/>
          <w:szCs w:val="20"/>
        </w:rPr>
      </w:pPr>
    </w:p>
    <w:p w:rsidR="005227E2" w:rsidRDefault="005227E2" w:rsidP="00A5328F">
      <w:pPr>
        <w:jc w:val="both"/>
        <w:rPr>
          <w:rFonts w:cs="Tahoma"/>
          <w:sz w:val="20"/>
          <w:szCs w:val="20"/>
        </w:rPr>
      </w:pPr>
    </w:p>
    <w:p w:rsidR="005227E2" w:rsidRDefault="005227E2" w:rsidP="00A5328F">
      <w:pPr>
        <w:jc w:val="both"/>
        <w:rPr>
          <w:rFonts w:cs="Tahoma"/>
          <w:sz w:val="20"/>
          <w:szCs w:val="20"/>
        </w:rPr>
      </w:pPr>
    </w:p>
    <w:p w:rsidR="005227E2" w:rsidRPr="007633FF" w:rsidRDefault="005227E2" w:rsidP="00A5328F">
      <w:pPr>
        <w:jc w:val="both"/>
        <w:rPr>
          <w:rFonts w:cs="Tahoma"/>
          <w:sz w:val="20"/>
          <w:szCs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PUBLIC BENEFICIAIRE</w:t>
      </w:r>
    </w:p>
    <w:p w:rsidR="00A5328F" w:rsidRPr="007633FF" w:rsidRDefault="00A5328F" w:rsidP="00A5328F">
      <w:pPr>
        <w:jc w:val="both"/>
        <w:rPr>
          <w:rFonts w:cs="Tahoma"/>
          <w:sz w:val="20"/>
          <w:szCs w:val="20"/>
        </w:rPr>
      </w:pPr>
    </w:p>
    <w:p w:rsidR="00A5328F" w:rsidRPr="007633FF" w:rsidRDefault="00A5328F" w:rsidP="00A5328F">
      <w:pPr>
        <w:pStyle w:val="Paragraphedeliste"/>
        <w:widowControl/>
        <w:numPr>
          <w:ilvl w:val="0"/>
          <w:numId w:val="7"/>
        </w:numPr>
        <w:autoSpaceDE/>
        <w:autoSpaceDN/>
        <w:jc w:val="both"/>
        <w:rPr>
          <w:rFonts w:cs="Tahoma"/>
          <w:sz w:val="20"/>
          <w:szCs w:val="20"/>
        </w:rPr>
      </w:pPr>
      <w:r w:rsidRPr="007633FF">
        <w:rPr>
          <w:rFonts w:cs="Tahoma"/>
          <w:b/>
          <w:sz w:val="20"/>
          <w:szCs w:val="20"/>
        </w:rPr>
        <w:t>Public</w:t>
      </w:r>
      <w:r w:rsidRPr="007633FF">
        <w:rPr>
          <w:rFonts w:cs="Tahoma"/>
          <w:sz w:val="20"/>
          <w:szCs w:val="20"/>
        </w:rPr>
        <w:t xml:space="preserve"> : Professionnels des établissements et services sociaux et médico-sociaux en charge de l’accompagnement des personnes (jeunes et adultes), professionnels des établissements et services relevant de la protection de l’Enfance,  professionnels des établissements de santé mentale </w:t>
      </w:r>
    </w:p>
    <w:p w:rsidR="00A5328F" w:rsidRPr="007633FF" w:rsidRDefault="00A5328F" w:rsidP="00A5328F">
      <w:pPr>
        <w:pStyle w:val="Paragraphedeliste"/>
        <w:jc w:val="both"/>
        <w:rPr>
          <w:rFonts w:cs="Tahoma"/>
          <w:sz w:val="20"/>
          <w:szCs w:val="20"/>
        </w:rPr>
      </w:pPr>
    </w:p>
    <w:p w:rsidR="00A5328F" w:rsidRPr="007633FF" w:rsidRDefault="00A5328F" w:rsidP="00A5328F">
      <w:pPr>
        <w:widowControl/>
        <w:numPr>
          <w:ilvl w:val="0"/>
          <w:numId w:val="2"/>
        </w:numPr>
        <w:autoSpaceDE/>
        <w:autoSpaceDN/>
        <w:jc w:val="both"/>
        <w:rPr>
          <w:rFonts w:cs="Tahoma"/>
          <w:sz w:val="20"/>
          <w:szCs w:val="20"/>
        </w:rPr>
      </w:pPr>
      <w:r w:rsidRPr="007633FF">
        <w:rPr>
          <w:rFonts w:cs="Tahoma"/>
          <w:b/>
          <w:sz w:val="20"/>
          <w:szCs w:val="20"/>
        </w:rPr>
        <w:t>Pré-requis</w:t>
      </w:r>
      <w:r w:rsidRPr="007633FF">
        <w:rPr>
          <w:rFonts w:cs="Tahoma"/>
          <w:sz w:val="20"/>
          <w:szCs w:val="20"/>
        </w:rPr>
        <w:t> : Aucun</w:t>
      </w:r>
    </w:p>
    <w:p w:rsidR="00A5328F" w:rsidRPr="007633FF" w:rsidRDefault="00A5328F" w:rsidP="00A5328F">
      <w:pPr>
        <w:jc w:val="both"/>
        <w:rPr>
          <w:rFonts w:cs="Tahoma"/>
          <w:sz w:val="20"/>
          <w:szCs w:val="20"/>
        </w:rPr>
      </w:pPr>
    </w:p>
    <w:p w:rsidR="00A5328F" w:rsidRPr="007633FF" w:rsidRDefault="00A5328F" w:rsidP="00A5328F">
      <w:pPr>
        <w:widowControl/>
        <w:numPr>
          <w:ilvl w:val="0"/>
          <w:numId w:val="2"/>
        </w:numPr>
        <w:autoSpaceDE/>
        <w:autoSpaceDN/>
        <w:jc w:val="both"/>
        <w:rPr>
          <w:rFonts w:cs="Tahoma"/>
          <w:sz w:val="20"/>
          <w:szCs w:val="20"/>
        </w:rPr>
      </w:pPr>
      <w:r w:rsidRPr="007633FF">
        <w:rPr>
          <w:rFonts w:cs="Tahoma"/>
          <w:b/>
          <w:sz w:val="20"/>
          <w:szCs w:val="20"/>
        </w:rPr>
        <w:t>Secteurs</w:t>
      </w:r>
      <w:r w:rsidRPr="007633FF">
        <w:rPr>
          <w:rFonts w:cs="Tahoma"/>
          <w:sz w:val="20"/>
          <w:szCs w:val="20"/>
        </w:rPr>
        <w:t> : Structures telles que IME, ITEP, structures relevant de la protection de l’enfance, SAMSAH, SAVS, ESAT, EA, foyers de vie, EPSM…amenées à travailler en réseau dans le cadre du parcours de vie de l’usager.</w:t>
      </w:r>
    </w:p>
    <w:p w:rsidR="00A5328F" w:rsidRPr="007633FF" w:rsidRDefault="00A5328F" w:rsidP="00A5328F">
      <w:pPr>
        <w:shd w:val="clear" w:color="auto" w:fill="FFFFFF"/>
        <w:jc w:val="both"/>
        <w:rPr>
          <w:rFonts w:cs="Tahoma"/>
          <w:sz w:val="20"/>
          <w:szCs w:val="20"/>
        </w:rPr>
      </w:pPr>
    </w:p>
    <w:p w:rsidR="00A5328F" w:rsidRPr="007633FF" w:rsidRDefault="00A5328F" w:rsidP="00A5328F">
      <w:pPr>
        <w:shd w:val="clear" w:color="auto" w:fill="FFFFFF"/>
        <w:jc w:val="both"/>
        <w:rPr>
          <w:rFonts w:cs="Tahoma"/>
          <w:sz w:val="20"/>
          <w:szCs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DUREE ET DEROULEMENT</w:t>
      </w:r>
    </w:p>
    <w:p w:rsidR="00A5328F" w:rsidRPr="007633FF" w:rsidRDefault="00A5328F" w:rsidP="00A5328F">
      <w:pPr>
        <w:jc w:val="both"/>
        <w:rPr>
          <w:rFonts w:cs="Tahoma"/>
          <w:sz w:val="20"/>
          <w:szCs w:val="20"/>
        </w:rPr>
      </w:pPr>
    </w:p>
    <w:p w:rsidR="00A5328F" w:rsidRPr="007633FF" w:rsidRDefault="00A5328F" w:rsidP="00A5328F">
      <w:pPr>
        <w:ind w:left="720"/>
        <w:jc w:val="both"/>
        <w:rPr>
          <w:rFonts w:cs="Tahoma"/>
          <w:b/>
          <w:sz w:val="20"/>
          <w:szCs w:val="20"/>
        </w:rPr>
      </w:pPr>
      <w:r w:rsidRPr="007633FF">
        <w:rPr>
          <w:rFonts w:cs="Tahoma"/>
          <w:b/>
          <w:sz w:val="20"/>
          <w:szCs w:val="20"/>
        </w:rPr>
        <w:t xml:space="preserve">L’action se déroulera </w:t>
      </w:r>
      <w:r w:rsidR="00253675">
        <w:rPr>
          <w:rFonts w:cs="Tahoma"/>
          <w:b/>
          <w:sz w:val="20"/>
          <w:szCs w:val="20"/>
        </w:rPr>
        <w:t>de la manière suivante</w:t>
      </w:r>
      <w:r w:rsidRPr="007633FF">
        <w:rPr>
          <w:rFonts w:cs="Tahoma"/>
          <w:b/>
          <w:sz w:val="20"/>
          <w:szCs w:val="20"/>
        </w:rPr>
        <w:t xml:space="preserve"> : </w:t>
      </w:r>
    </w:p>
    <w:p w:rsidR="00A5328F" w:rsidRPr="007633FF" w:rsidRDefault="00A5328F" w:rsidP="00A5328F">
      <w:pPr>
        <w:ind w:left="720"/>
        <w:jc w:val="both"/>
        <w:rPr>
          <w:rFonts w:cs="Tahoma"/>
          <w:sz w:val="20"/>
          <w:szCs w:val="20"/>
        </w:rPr>
      </w:pPr>
    </w:p>
    <w:p w:rsidR="00A5328F" w:rsidRPr="007633FF" w:rsidRDefault="00A5328F" w:rsidP="00A5328F">
      <w:pPr>
        <w:pStyle w:val="Paragraphedeliste"/>
        <w:widowControl/>
        <w:numPr>
          <w:ilvl w:val="0"/>
          <w:numId w:val="9"/>
        </w:numPr>
        <w:autoSpaceDE/>
        <w:autoSpaceDN/>
        <w:contextualSpacing/>
        <w:jc w:val="both"/>
        <w:rPr>
          <w:rFonts w:cs="Tahoma"/>
          <w:sz w:val="20"/>
          <w:szCs w:val="20"/>
        </w:rPr>
      </w:pPr>
      <w:r w:rsidRPr="007633FF">
        <w:rPr>
          <w:rFonts w:cs="Tahoma"/>
          <w:sz w:val="20"/>
          <w:szCs w:val="20"/>
        </w:rPr>
        <w:t xml:space="preserve">Dans la mesure où cette action de formation visera </w:t>
      </w:r>
      <w:r w:rsidR="00253675">
        <w:rPr>
          <w:rFonts w:cs="Tahoma"/>
          <w:sz w:val="20"/>
          <w:szCs w:val="20"/>
        </w:rPr>
        <w:t xml:space="preserve">notamment </w:t>
      </w:r>
      <w:r w:rsidRPr="007633FF">
        <w:rPr>
          <w:rFonts w:cs="Tahoma"/>
          <w:sz w:val="20"/>
          <w:szCs w:val="20"/>
        </w:rPr>
        <w:t>à améliorer le travail en réseau</w:t>
      </w:r>
      <w:r w:rsidRPr="007633FF">
        <w:rPr>
          <w:rFonts w:cs="Tahoma"/>
          <w:b/>
          <w:sz w:val="20"/>
          <w:szCs w:val="20"/>
        </w:rPr>
        <w:t>, le prestataire retenu devra organiser une réunion en amont sur chaque territoire</w:t>
      </w:r>
      <w:r w:rsidRPr="007633FF">
        <w:rPr>
          <w:rFonts w:cs="Tahoma"/>
          <w:sz w:val="20"/>
          <w:szCs w:val="20"/>
        </w:rPr>
        <w:t xml:space="preserve"> pour présenter l’action et </w:t>
      </w:r>
      <w:r w:rsidRPr="007633FF">
        <w:rPr>
          <w:rFonts w:cs="Tahoma"/>
          <w:b/>
          <w:sz w:val="20"/>
          <w:szCs w:val="20"/>
        </w:rPr>
        <w:t>constituer les groupes</w:t>
      </w:r>
      <w:r w:rsidRPr="007633FF">
        <w:rPr>
          <w:rFonts w:cs="Tahoma"/>
          <w:sz w:val="20"/>
          <w:szCs w:val="20"/>
        </w:rPr>
        <w:t xml:space="preserve"> de façon à respecter une bonne représentativité des établissements. Il serait pertinent de pouvoir associer les directions d’établissements pour soutenir le processus dans sa globalité</w:t>
      </w:r>
      <w:r w:rsidR="00253675">
        <w:rPr>
          <w:rFonts w:cs="Tahoma"/>
          <w:sz w:val="20"/>
          <w:szCs w:val="20"/>
        </w:rPr>
        <w:t xml:space="preserve"> et aider à la constitution des groupes.</w:t>
      </w:r>
    </w:p>
    <w:p w:rsidR="00A5328F" w:rsidRPr="007633FF" w:rsidRDefault="00A5328F" w:rsidP="00A5328F">
      <w:pPr>
        <w:pStyle w:val="Paragraphedeliste"/>
        <w:widowControl/>
        <w:numPr>
          <w:ilvl w:val="0"/>
          <w:numId w:val="9"/>
        </w:numPr>
        <w:autoSpaceDE/>
        <w:autoSpaceDN/>
        <w:contextualSpacing/>
        <w:jc w:val="both"/>
        <w:rPr>
          <w:rFonts w:cs="Tahoma"/>
          <w:sz w:val="20"/>
          <w:szCs w:val="20"/>
        </w:rPr>
      </w:pPr>
      <w:r w:rsidRPr="007633FF">
        <w:rPr>
          <w:rFonts w:cs="Tahoma"/>
          <w:sz w:val="20"/>
          <w:szCs w:val="20"/>
        </w:rPr>
        <w:t xml:space="preserve">Séquences de </w:t>
      </w:r>
      <w:r w:rsidRPr="007633FF">
        <w:rPr>
          <w:rFonts w:cs="Tahoma"/>
          <w:b/>
          <w:sz w:val="20"/>
          <w:szCs w:val="20"/>
        </w:rPr>
        <w:t>formation</w:t>
      </w:r>
      <w:r w:rsidRPr="007633FF">
        <w:rPr>
          <w:rFonts w:cs="Tahoma"/>
          <w:sz w:val="20"/>
          <w:szCs w:val="20"/>
        </w:rPr>
        <w:t xml:space="preserve"> en mode présentiel complété si nécessaire par des apports de contenu en e-</w:t>
      </w:r>
      <w:proofErr w:type="spellStart"/>
      <w:r w:rsidRPr="007633FF">
        <w:rPr>
          <w:rFonts w:cs="Tahoma"/>
          <w:sz w:val="20"/>
          <w:szCs w:val="20"/>
        </w:rPr>
        <w:t>learning</w:t>
      </w:r>
      <w:proofErr w:type="spellEnd"/>
      <w:r w:rsidRPr="007633FF">
        <w:rPr>
          <w:rFonts w:cs="Tahoma"/>
          <w:sz w:val="20"/>
          <w:szCs w:val="20"/>
        </w:rPr>
        <w:t xml:space="preserve"> : </w:t>
      </w:r>
      <w:r w:rsidRPr="007633FF">
        <w:rPr>
          <w:rFonts w:cs="Tahoma"/>
          <w:b/>
          <w:sz w:val="20"/>
          <w:szCs w:val="20"/>
        </w:rPr>
        <w:t>3 jours à titre indicatif</w:t>
      </w:r>
    </w:p>
    <w:p w:rsidR="00A5328F" w:rsidRPr="007633FF" w:rsidRDefault="00A5328F" w:rsidP="00A5328F">
      <w:pPr>
        <w:pStyle w:val="Paragraphedeliste"/>
        <w:widowControl/>
        <w:numPr>
          <w:ilvl w:val="0"/>
          <w:numId w:val="9"/>
        </w:numPr>
        <w:autoSpaceDE/>
        <w:autoSpaceDN/>
        <w:contextualSpacing/>
        <w:jc w:val="both"/>
        <w:rPr>
          <w:rFonts w:cs="Tahoma"/>
          <w:sz w:val="20"/>
          <w:szCs w:val="20"/>
        </w:rPr>
      </w:pPr>
      <w:r w:rsidRPr="007633FF">
        <w:rPr>
          <w:rFonts w:cs="Tahoma"/>
          <w:sz w:val="20"/>
          <w:szCs w:val="20"/>
        </w:rPr>
        <w:t>Séquences de</w:t>
      </w:r>
      <w:r w:rsidRPr="007633FF">
        <w:rPr>
          <w:rFonts w:cs="Tahoma"/>
          <w:b/>
          <w:sz w:val="20"/>
          <w:szCs w:val="20"/>
        </w:rPr>
        <w:t xml:space="preserve"> Co-développement </w:t>
      </w:r>
      <w:r w:rsidRPr="007633FF">
        <w:rPr>
          <w:rFonts w:cs="Tahoma"/>
          <w:sz w:val="20"/>
          <w:szCs w:val="20"/>
        </w:rPr>
        <w:t>autour de situations  présentées par les participants :</w:t>
      </w:r>
      <w:r w:rsidRPr="007633FF">
        <w:rPr>
          <w:rFonts w:cs="Tahoma"/>
          <w:b/>
          <w:sz w:val="20"/>
          <w:szCs w:val="20"/>
        </w:rPr>
        <w:t xml:space="preserve"> une ½ journée par mois pendant 4 mois. </w:t>
      </w:r>
      <w:r w:rsidRPr="007633FF">
        <w:rPr>
          <w:rFonts w:cs="Tahoma"/>
          <w:sz w:val="20"/>
          <w:szCs w:val="20"/>
        </w:rPr>
        <w:t>Ces 4 séances permettront au groupe constitué d’acquérir la méthodologie de Co-développement afin de pouvoir poursuivre ce travail en autonomie.</w:t>
      </w:r>
    </w:p>
    <w:p w:rsidR="00A5328F" w:rsidRPr="007633FF" w:rsidRDefault="00A5328F" w:rsidP="00A5328F">
      <w:pPr>
        <w:pStyle w:val="Paragraphedeliste"/>
        <w:widowControl/>
        <w:numPr>
          <w:ilvl w:val="0"/>
          <w:numId w:val="9"/>
        </w:numPr>
        <w:autoSpaceDE/>
        <w:autoSpaceDN/>
        <w:contextualSpacing/>
        <w:jc w:val="both"/>
        <w:rPr>
          <w:rFonts w:cs="Tahoma"/>
          <w:sz w:val="20"/>
          <w:szCs w:val="20"/>
        </w:rPr>
      </w:pPr>
      <w:r w:rsidRPr="007633FF">
        <w:rPr>
          <w:rFonts w:cs="Tahoma"/>
          <w:b/>
          <w:sz w:val="20"/>
          <w:szCs w:val="20"/>
        </w:rPr>
        <w:t xml:space="preserve"> Possibilité de prévoir  1 séquence de</w:t>
      </w:r>
      <w:r w:rsidRPr="007633FF">
        <w:rPr>
          <w:rFonts w:cs="Tahoma"/>
          <w:sz w:val="20"/>
          <w:szCs w:val="20"/>
        </w:rPr>
        <w:t xml:space="preserve"> </w:t>
      </w:r>
      <w:r w:rsidRPr="007633FF">
        <w:rPr>
          <w:rFonts w:cs="Tahoma"/>
          <w:b/>
          <w:sz w:val="20"/>
          <w:szCs w:val="20"/>
        </w:rPr>
        <w:t>bilan/retour d’expériences</w:t>
      </w:r>
      <w:r w:rsidRPr="007633FF">
        <w:rPr>
          <w:rFonts w:cs="Tahoma"/>
          <w:sz w:val="20"/>
          <w:szCs w:val="20"/>
        </w:rPr>
        <w:t xml:space="preserve">  à distance des 3 premiers temps.</w:t>
      </w:r>
    </w:p>
    <w:p w:rsidR="00A5328F" w:rsidRPr="007633FF" w:rsidRDefault="00A5328F" w:rsidP="00A5328F">
      <w:pPr>
        <w:ind w:left="720"/>
        <w:jc w:val="both"/>
        <w:rPr>
          <w:rFonts w:cs="Tahoma"/>
          <w:sz w:val="20"/>
          <w:szCs w:val="20"/>
        </w:rPr>
      </w:pPr>
    </w:p>
    <w:p w:rsidR="00A5328F" w:rsidRPr="007633FF" w:rsidRDefault="00A5328F" w:rsidP="00A5328F">
      <w:pPr>
        <w:pStyle w:val="NormalWeb"/>
        <w:numPr>
          <w:ilvl w:val="0"/>
          <w:numId w:val="2"/>
        </w:numPr>
        <w:spacing w:before="0" w:beforeAutospacing="0" w:after="0" w:afterAutospacing="0"/>
        <w:jc w:val="both"/>
        <w:rPr>
          <w:rFonts w:ascii="Century Gothic" w:hAnsi="Century Gothic" w:cs="Tahoma"/>
          <w:sz w:val="20"/>
          <w:szCs w:val="20"/>
        </w:rPr>
      </w:pPr>
      <w:r w:rsidRPr="007633FF">
        <w:rPr>
          <w:rFonts w:ascii="Century Gothic" w:hAnsi="Century Gothic" w:cs="Tahoma"/>
          <w:b/>
          <w:sz w:val="20"/>
          <w:szCs w:val="20"/>
        </w:rPr>
        <w:t>Déroulement de l’action :</w:t>
      </w:r>
      <w:r w:rsidRPr="007633FF">
        <w:rPr>
          <w:rFonts w:ascii="Century Gothic" w:hAnsi="Century Gothic" w:cs="Tahoma"/>
          <w:sz w:val="20"/>
          <w:szCs w:val="20"/>
        </w:rPr>
        <w:t xml:space="preserve"> E</w:t>
      </w:r>
      <w:r w:rsidR="005227E2">
        <w:rPr>
          <w:rFonts w:ascii="Century Gothic" w:hAnsi="Century Gothic" w:cs="Tahoma"/>
          <w:sz w:val="20"/>
          <w:szCs w:val="20"/>
        </w:rPr>
        <w:t>n 2020, nous prévoyons de démarrer</w:t>
      </w:r>
      <w:r w:rsidRPr="007633FF">
        <w:rPr>
          <w:rFonts w:ascii="Century Gothic" w:hAnsi="Century Gothic" w:cs="Tahoma"/>
          <w:sz w:val="20"/>
          <w:szCs w:val="20"/>
        </w:rPr>
        <w:t xml:space="preserve"> 4 groupes sur la région Pays de la Loire.</w:t>
      </w:r>
    </w:p>
    <w:p w:rsidR="00A5328F" w:rsidRPr="007633FF" w:rsidRDefault="00A5328F" w:rsidP="00A5328F">
      <w:pPr>
        <w:pStyle w:val="NormalWeb"/>
        <w:spacing w:before="0" w:beforeAutospacing="0" w:after="0" w:afterAutospacing="0"/>
        <w:ind w:left="720"/>
        <w:jc w:val="both"/>
        <w:rPr>
          <w:rFonts w:ascii="Century Gothic" w:hAnsi="Century Gothic" w:cs="Tahoma"/>
          <w:sz w:val="20"/>
          <w:szCs w:val="20"/>
        </w:rPr>
      </w:pPr>
      <w:r w:rsidRPr="007633FF">
        <w:rPr>
          <w:rFonts w:ascii="Century Gothic" w:hAnsi="Century Gothic" w:cs="Tahoma"/>
          <w:sz w:val="20"/>
          <w:szCs w:val="20"/>
        </w:rPr>
        <w:t>Ces actions seront en principe renouvelées sur 2022 voire 2023.</w:t>
      </w:r>
    </w:p>
    <w:p w:rsidR="00A5328F" w:rsidRPr="007633FF" w:rsidRDefault="00A5328F" w:rsidP="00A5328F">
      <w:pPr>
        <w:pStyle w:val="NormalWeb"/>
        <w:spacing w:before="0" w:beforeAutospacing="0" w:after="0" w:afterAutospacing="0"/>
        <w:ind w:left="720"/>
        <w:jc w:val="both"/>
        <w:rPr>
          <w:rFonts w:ascii="Century Gothic" w:hAnsi="Century Gothic" w:cs="Tahoma"/>
          <w:sz w:val="20"/>
          <w:szCs w:val="20"/>
        </w:rPr>
      </w:pPr>
    </w:p>
    <w:p w:rsidR="00A5328F" w:rsidRPr="007633FF" w:rsidRDefault="00A5328F" w:rsidP="00A5328F">
      <w:pPr>
        <w:pStyle w:val="NormalWeb"/>
        <w:spacing w:before="0" w:beforeAutospacing="0" w:after="0" w:afterAutospacing="0"/>
        <w:ind w:left="720"/>
        <w:jc w:val="both"/>
        <w:rPr>
          <w:rFonts w:ascii="Century Gothic" w:hAnsi="Century Gothic" w:cs="Tahoma"/>
          <w:sz w:val="20"/>
          <w:szCs w:val="20"/>
        </w:rPr>
      </w:pPr>
    </w:p>
    <w:p w:rsidR="00A5328F" w:rsidRPr="007633FF" w:rsidRDefault="00A5328F" w:rsidP="00A5328F">
      <w:pPr>
        <w:pStyle w:val="NormalWeb"/>
        <w:numPr>
          <w:ilvl w:val="0"/>
          <w:numId w:val="2"/>
        </w:numPr>
        <w:spacing w:before="0" w:beforeAutospacing="0" w:after="0" w:afterAutospacing="0"/>
        <w:jc w:val="both"/>
        <w:rPr>
          <w:rFonts w:ascii="Century Gothic" w:hAnsi="Century Gothic" w:cs="Tahoma"/>
          <w:sz w:val="20"/>
          <w:szCs w:val="20"/>
        </w:rPr>
      </w:pPr>
      <w:r w:rsidRPr="007633FF">
        <w:rPr>
          <w:rFonts w:ascii="Century Gothic" w:hAnsi="Century Gothic" w:cs="Tahoma"/>
          <w:b/>
          <w:sz w:val="20"/>
          <w:szCs w:val="20"/>
        </w:rPr>
        <w:t>Nombre de participants</w:t>
      </w:r>
      <w:r w:rsidRPr="007633FF">
        <w:rPr>
          <w:rFonts w:ascii="Century Gothic" w:hAnsi="Century Gothic" w:cs="Tahoma"/>
          <w:sz w:val="20"/>
          <w:szCs w:val="20"/>
        </w:rPr>
        <w:t> : 10 à 16 stagiaires maximum par groupe</w:t>
      </w:r>
    </w:p>
    <w:p w:rsidR="00A5328F" w:rsidRPr="007633FF" w:rsidRDefault="00A5328F" w:rsidP="00A5328F">
      <w:pPr>
        <w:pStyle w:val="Paragraphedeliste"/>
        <w:jc w:val="both"/>
        <w:rPr>
          <w:rFonts w:cs="Tahoma"/>
          <w:sz w:val="20"/>
          <w:szCs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TITRE RETENU POUR L’ACTION</w:t>
      </w:r>
    </w:p>
    <w:p w:rsidR="00A5328F" w:rsidRPr="007633FF" w:rsidRDefault="00A5328F" w:rsidP="00A5328F">
      <w:pPr>
        <w:jc w:val="both"/>
        <w:rPr>
          <w:rFonts w:cs="Tahoma"/>
          <w:sz w:val="20"/>
          <w:szCs w:val="20"/>
        </w:rPr>
      </w:pPr>
    </w:p>
    <w:p w:rsidR="00A5328F" w:rsidRPr="007633FF" w:rsidRDefault="00A5328F" w:rsidP="00A5328F">
      <w:pPr>
        <w:jc w:val="both"/>
        <w:rPr>
          <w:rFonts w:cs="Tahoma"/>
          <w:sz w:val="20"/>
          <w:szCs w:val="20"/>
        </w:rPr>
      </w:pPr>
      <w:r w:rsidRPr="007633FF">
        <w:rPr>
          <w:rFonts w:cs="Tahoma"/>
          <w:sz w:val="20"/>
          <w:szCs w:val="20"/>
        </w:rPr>
        <w:t>L’organisme de formation est libre de proposer un titre d’action différent de celui mentionné plus haut si celui-ci lui paraît de nature à permettre une meilleure adéquation avec les objectifs de l’action.</w:t>
      </w:r>
    </w:p>
    <w:p w:rsidR="00A5328F" w:rsidRDefault="00A5328F" w:rsidP="00A5328F">
      <w:pPr>
        <w:pStyle w:val="Paragraphedeliste"/>
        <w:jc w:val="both"/>
        <w:rPr>
          <w:rFonts w:cs="Tahoma"/>
          <w:sz w:val="20"/>
          <w:szCs w:val="20"/>
        </w:rPr>
      </w:pPr>
    </w:p>
    <w:p w:rsidR="005227E2" w:rsidRDefault="005227E2" w:rsidP="00A5328F">
      <w:pPr>
        <w:pStyle w:val="Paragraphedeliste"/>
        <w:jc w:val="both"/>
        <w:rPr>
          <w:rFonts w:cs="Tahoma"/>
          <w:sz w:val="20"/>
          <w:szCs w:val="20"/>
        </w:rPr>
      </w:pPr>
    </w:p>
    <w:p w:rsidR="005227E2" w:rsidRDefault="005227E2" w:rsidP="00A5328F">
      <w:pPr>
        <w:pStyle w:val="Paragraphedeliste"/>
        <w:jc w:val="both"/>
        <w:rPr>
          <w:rFonts w:cs="Tahoma"/>
          <w:sz w:val="20"/>
          <w:szCs w:val="20"/>
        </w:rPr>
      </w:pPr>
    </w:p>
    <w:p w:rsidR="005227E2" w:rsidRPr="007633FF" w:rsidRDefault="005227E2" w:rsidP="00A5328F">
      <w:pPr>
        <w:pStyle w:val="Paragraphedeliste"/>
        <w:jc w:val="both"/>
        <w:rPr>
          <w:rFonts w:cs="Tahoma"/>
          <w:sz w:val="20"/>
          <w:szCs w:val="20"/>
        </w:rPr>
      </w:pPr>
    </w:p>
    <w:p w:rsidR="00A5328F" w:rsidRPr="007633FF" w:rsidRDefault="00A5328F" w:rsidP="00A5328F">
      <w:pPr>
        <w:pStyle w:val="Paragraphedeliste"/>
        <w:jc w:val="both"/>
        <w:rPr>
          <w:rFonts w:cs="Tahoma"/>
          <w:sz w:val="20"/>
          <w:szCs w:val="20"/>
        </w:rPr>
      </w:pPr>
    </w:p>
    <w:p w:rsidR="005227E2" w:rsidRDefault="005227E2"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ORGANISATION LOGISTIQUE &amp; ADMINISTRATIVE</w:t>
      </w:r>
    </w:p>
    <w:p w:rsidR="00A5328F" w:rsidRPr="007633FF" w:rsidRDefault="00A5328F" w:rsidP="00A5328F">
      <w:pPr>
        <w:pStyle w:val="NormalWeb"/>
        <w:spacing w:before="0" w:beforeAutospacing="0" w:after="0" w:afterAutospacing="0"/>
        <w:jc w:val="both"/>
        <w:rPr>
          <w:rFonts w:ascii="Century Gothic" w:hAnsi="Century Gothic" w:cs="Tahoma"/>
          <w:sz w:val="20"/>
          <w:szCs w:val="20"/>
        </w:rPr>
      </w:pPr>
    </w:p>
    <w:p w:rsidR="00A5328F" w:rsidRPr="007633FF" w:rsidRDefault="00A5328F" w:rsidP="00A5328F">
      <w:pPr>
        <w:jc w:val="both"/>
        <w:rPr>
          <w:rFonts w:cs="Tahoma"/>
          <w:sz w:val="20"/>
          <w:szCs w:val="20"/>
        </w:rPr>
      </w:pPr>
      <w:proofErr w:type="spellStart"/>
      <w:r w:rsidRPr="007633FF">
        <w:rPr>
          <w:rFonts w:cs="Tahoma"/>
          <w:sz w:val="20"/>
          <w:szCs w:val="20"/>
        </w:rPr>
        <w:t>Opco</w:t>
      </w:r>
      <w:proofErr w:type="spellEnd"/>
      <w:r w:rsidRPr="007633FF">
        <w:rPr>
          <w:rFonts w:cs="Tahoma"/>
          <w:sz w:val="20"/>
          <w:szCs w:val="20"/>
        </w:rPr>
        <w:t xml:space="preserve"> Santé, assure la diffusion de l’information sur cette action de formation</w:t>
      </w:r>
      <w:r w:rsidR="00253675">
        <w:rPr>
          <w:rFonts w:cs="Tahoma"/>
          <w:sz w:val="20"/>
          <w:szCs w:val="20"/>
        </w:rPr>
        <w:t xml:space="preserve"> auprès de ses adhérents</w:t>
      </w:r>
      <w:r w:rsidRPr="007633FF">
        <w:rPr>
          <w:rFonts w:cs="Tahoma"/>
          <w:sz w:val="20"/>
          <w:szCs w:val="20"/>
        </w:rPr>
        <w:t>.</w:t>
      </w:r>
      <w:r w:rsidR="005227E2">
        <w:rPr>
          <w:rFonts w:cs="Tahoma"/>
          <w:sz w:val="20"/>
          <w:szCs w:val="20"/>
        </w:rPr>
        <w:t xml:space="preserve"> Cette information sera également </w:t>
      </w:r>
      <w:r w:rsidR="00253675">
        <w:rPr>
          <w:rFonts w:cs="Tahoma"/>
          <w:sz w:val="20"/>
          <w:szCs w:val="20"/>
        </w:rPr>
        <w:t>relayée</w:t>
      </w:r>
      <w:r w:rsidR="005227E2">
        <w:rPr>
          <w:rFonts w:cs="Tahoma"/>
          <w:sz w:val="20"/>
          <w:szCs w:val="20"/>
        </w:rPr>
        <w:t xml:space="preserve"> par l’ARS </w:t>
      </w:r>
      <w:r w:rsidR="00253675">
        <w:rPr>
          <w:rFonts w:cs="Tahoma"/>
          <w:sz w:val="20"/>
          <w:szCs w:val="20"/>
        </w:rPr>
        <w:t xml:space="preserve">auprès des partenaires tels que l’ANFH et </w:t>
      </w:r>
      <w:r w:rsidR="005227E2">
        <w:rPr>
          <w:rFonts w:cs="Tahoma"/>
          <w:sz w:val="20"/>
          <w:szCs w:val="20"/>
        </w:rPr>
        <w:t xml:space="preserve"> structures relevant du secteur public et public territorial.</w:t>
      </w:r>
    </w:p>
    <w:p w:rsidR="00A5328F" w:rsidRPr="007633FF" w:rsidRDefault="00A5328F" w:rsidP="00A5328F">
      <w:pPr>
        <w:jc w:val="both"/>
        <w:rPr>
          <w:rFonts w:cs="Tahoma"/>
          <w:sz w:val="20"/>
          <w:szCs w:val="20"/>
        </w:rPr>
      </w:pPr>
      <w:r w:rsidRPr="007633FF">
        <w:rPr>
          <w:rFonts w:cs="Tahoma"/>
          <w:sz w:val="20"/>
          <w:szCs w:val="20"/>
        </w:rPr>
        <w:t>Le prestataire organise une réunion sur les territoires identifiés afin de constituer les groupes.</w:t>
      </w:r>
    </w:p>
    <w:p w:rsidR="00A5328F" w:rsidRPr="007633FF" w:rsidRDefault="00A5328F" w:rsidP="00A5328F">
      <w:pPr>
        <w:jc w:val="both"/>
        <w:rPr>
          <w:rFonts w:cs="Tahoma"/>
          <w:sz w:val="20"/>
          <w:szCs w:val="20"/>
        </w:rPr>
      </w:pPr>
      <w:r w:rsidRPr="007633FF">
        <w:rPr>
          <w:rFonts w:cs="Tahoma"/>
          <w:sz w:val="20"/>
          <w:szCs w:val="20"/>
        </w:rPr>
        <w:t>Il sera en charge de l’organisation administrative.</w:t>
      </w:r>
    </w:p>
    <w:p w:rsidR="00A5328F" w:rsidRPr="007633FF" w:rsidRDefault="00A5328F" w:rsidP="00A5328F">
      <w:pPr>
        <w:rPr>
          <w:sz w:val="20"/>
          <w:szCs w:val="20"/>
        </w:rPr>
      </w:pPr>
    </w:p>
    <w:p w:rsidR="00A5328F" w:rsidRPr="007633FF" w:rsidRDefault="00A5328F" w:rsidP="00A5328F">
      <w:pPr>
        <w:adjustRightInd w:val="0"/>
        <w:rPr>
          <w:sz w:val="20"/>
          <w:szCs w:val="20"/>
        </w:rPr>
      </w:pPr>
      <w:r w:rsidRPr="007633FF">
        <w:rPr>
          <w:sz w:val="20"/>
          <w:szCs w:val="20"/>
        </w:rPr>
        <w:t xml:space="preserve">Les modalités de gestion administrative seront précisées dans une convention cadre qui sera signée entre l’organisme de formation et </w:t>
      </w:r>
      <w:r w:rsidRPr="007633FF">
        <w:rPr>
          <w:rFonts w:cs="Tahoma"/>
          <w:sz w:val="20"/>
          <w:szCs w:val="20"/>
        </w:rPr>
        <w:t>l’OPCO Santé</w:t>
      </w:r>
      <w:r w:rsidRPr="007633FF">
        <w:rPr>
          <w:sz w:val="20"/>
          <w:szCs w:val="20"/>
        </w:rPr>
        <w:t>.</w:t>
      </w:r>
    </w:p>
    <w:p w:rsidR="00A5328F" w:rsidRPr="007633FF" w:rsidRDefault="00A5328F" w:rsidP="00A5328F">
      <w:pPr>
        <w:adjustRightInd w:val="0"/>
        <w:rPr>
          <w:sz w:val="20"/>
          <w:szCs w:val="20"/>
        </w:rPr>
      </w:pPr>
    </w:p>
    <w:p w:rsidR="00A5328F" w:rsidRPr="007633FF" w:rsidRDefault="00A5328F" w:rsidP="00A5328F">
      <w:pPr>
        <w:jc w:val="both"/>
        <w:rPr>
          <w:rFonts w:cs="Tahoma"/>
          <w:sz w:val="20"/>
          <w:szCs w:val="20"/>
        </w:rPr>
      </w:pPr>
      <w:r w:rsidRPr="007633FF">
        <w:rPr>
          <w:rFonts w:cs="Tahoma"/>
          <w:sz w:val="20"/>
          <w:szCs w:val="20"/>
        </w:rPr>
        <w:t>Le prestataire s’engage à :</w:t>
      </w:r>
    </w:p>
    <w:p w:rsidR="00A5328F" w:rsidRPr="007633FF" w:rsidRDefault="00A5328F" w:rsidP="00A5328F">
      <w:pPr>
        <w:jc w:val="both"/>
        <w:rPr>
          <w:rFonts w:cs="Tahoma"/>
          <w:sz w:val="20"/>
          <w:szCs w:val="20"/>
        </w:rPr>
      </w:pPr>
    </w:p>
    <w:p w:rsidR="00A5328F" w:rsidRPr="007633FF" w:rsidRDefault="00A5328F" w:rsidP="00A5328F">
      <w:pPr>
        <w:pStyle w:val="Paragraphedeliste"/>
        <w:widowControl/>
        <w:numPr>
          <w:ilvl w:val="0"/>
          <w:numId w:val="2"/>
        </w:numPr>
        <w:autoSpaceDE/>
        <w:autoSpaceDN/>
        <w:contextualSpacing/>
        <w:jc w:val="both"/>
        <w:rPr>
          <w:rFonts w:cs="Tahoma"/>
          <w:sz w:val="20"/>
          <w:szCs w:val="20"/>
        </w:rPr>
      </w:pPr>
      <w:r w:rsidRPr="007633FF">
        <w:rPr>
          <w:rFonts w:cs="Tahoma"/>
          <w:sz w:val="20"/>
          <w:szCs w:val="20"/>
        </w:rPr>
        <w:t xml:space="preserve">Désigner une personne responsable de l’organisation logistique et administrative </w:t>
      </w:r>
    </w:p>
    <w:p w:rsidR="00A5328F" w:rsidRPr="007633FF" w:rsidRDefault="00A5328F" w:rsidP="00A5328F">
      <w:pPr>
        <w:pStyle w:val="Paragraphedeliste"/>
        <w:jc w:val="both"/>
        <w:rPr>
          <w:rFonts w:cs="Tahoma"/>
          <w:sz w:val="20"/>
          <w:szCs w:val="20"/>
        </w:rPr>
      </w:pPr>
    </w:p>
    <w:p w:rsidR="00A5328F" w:rsidRPr="007633FF" w:rsidRDefault="00A5328F" w:rsidP="00A5328F">
      <w:pPr>
        <w:pStyle w:val="Paragraphedeliste"/>
        <w:widowControl/>
        <w:numPr>
          <w:ilvl w:val="0"/>
          <w:numId w:val="2"/>
        </w:numPr>
        <w:autoSpaceDE/>
        <w:autoSpaceDN/>
        <w:ind w:left="714" w:hanging="357"/>
        <w:contextualSpacing/>
        <w:jc w:val="both"/>
        <w:rPr>
          <w:rFonts w:cs="Tahoma"/>
          <w:sz w:val="20"/>
          <w:szCs w:val="20"/>
        </w:rPr>
      </w:pPr>
      <w:r w:rsidRPr="007633FF">
        <w:rPr>
          <w:rFonts w:cs="Tahoma"/>
          <w:sz w:val="20"/>
          <w:szCs w:val="20"/>
        </w:rPr>
        <w:t xml:space="preserve">Prendre en charge l’organisation logistique : location ou mise à disposition d’une salle de formation accessible aux personnes en situation de handicap en privilégiant si possible l’accueil dans ses locaux, équipement (PC, tablette, </w:t>
      </w:r>
      <w:proofErr w:type="spellStart"/>
      <w:r w:rsidRPr="007633FF">
        <w:rPr>
          <w:rFonts w:cs="Tahoma"/>
          <w:sz w:val="20"/>
          <w:szCs w:val="20"/>
        </w:rPr>
        <w:t>video-projecteur</w:t>
      </w:r>
      <w:proofErr w:type="spellEnd"/>
      <w:r w:rsidRPr="007633FF">
        <w:rPr>
          <w:rFonts w:cs="Tahoma"/>
          <w:sz w:val="20"/>
          <w:szCs w:val="20"/>
        </w:rPr>
        <w:t>…), organisation des repas pris en commun avec les stagiaires</w:t>
      </w:r>
    </w:p>
    <w:p w:rsidR="00A5328F" w:rsidRPr="007633FF" w:rsidRDefault="00A5328F" w:rsidP="00A5328F">
      <w:pPr>
        <w:pStyle w:val="Paragraphedeliste"/>
        <w:ind w:left="714"/>
        <w:jc w:val="both"/>
        <w:rPr>
          <w:rFonts w:cs="Tahoma"/>
          <w:sz w:val="20"/>
          <w:szCs w:val="20"/>
        </w:rPr>
      </w:pPr>
    </w:p>
    <w:p w:rsidR="00A5328F" w:rsidRPr="007633FF" w:rsidRDefault="00A5328F" w:rsidP="00A5328F">
      <w:pPr>
        <w:pStyle w:val="Paragraphedeliste"/>
        <w:widowControl/>
        <w:numPr>
          <w:ilvl w:val="0"/>
          <w:numId w:val="2"/>
        </w:numPr>
        <w:autoSpaceDE/>
        <w:autoSpaceDN/>
        <w:ind w:left="714" w:hanging="357"/>
        <w:contextualSpacing/>
        <w:jc w:val="both"/>
        <w:rPr>
          <w:rFonts w:cs="Tahoma"/>
          <w:sz w:val="20"/>
          <w:szCs w:val="20"/>
        </w:rPr>
      </w:pPr>
      <w:r w:rsidRPr="007633FF">
        <w:rPr>
          <w:rFonts w:cs="Tahoma"/>
          <w:sz w:val="20"/>
          <w:szCs w:val="20"/>
        </w:rPr>
        <w:t>Prendre en charge l’organisation administrative : gestion des annulations et remplacements, envoi des convocations et remises des attestations de formation</w:t>
      </w:r>
    </w:p>
    <w:p w:rsidR="00A5328F" w:rsidRPr="007633FF" w:rsidRDefault="00A5328F" w:rsidP="00A5328F">
      <w:pPr>
        <w:pStyle w:val="Paragraphedeliste"/>
        <w:ind w:left="714"/>
        <w:jc w:val="both"/>
        <w:rPr>
          <w:rFonts w:cs="Tahoma"/>
          <w:sz w:val="20"/>
          <w:szCs w:val="20"/>
        </w:rPr>
      </w:pPr>
    </w:p>
    <w:p w:rsidR="00A5328F" w:rsidRPr="007633FF" w:rsidRDefault="00A5328F" w:rsidP="00A5328F">
      <w:pPr>
        <w:pStyle w:val="Paragraphedeliste"/>
        <w:widowControl/>
        <w:numPr>
          <w:ilvl w:val="0"/>
          <w:numId w:val="2"/>
        </w:numPr>
        <w:autoSpaceDE/>
        <w:autoSpaceDN/>
        <w:contextualSpacing/>
        <w:jc w:val="both"/>
        <w:rPr>
          <w:rFonts w:cs="Tahoma"/>
          <w:sz w:val="20"/>
          <w:szCs w:val="20"/>
        </w:rPr>
      </w:pPr>
      <w:r w:rsidRPr="007633FF">
        <w:rPr>
          <w:rFonts w:cs="Tahoma"/>
          <w:sz w:val="20"/>
          <w:szCs w:val="20"/>
        </w:rPr>
        <w:t>Fournir les supports de formation remis aux stagiaires au moins 15 jours avant le démarrage de l’action</w:t>
      </w:r>
    </w:p>
    <w:p w:rsidR="00A5328F" w:rsidRPr="007633FF" w:rsidRDefault="00A5328F" w:rsidP="00A5328F">
      <w:pPr>
        <w:pStyle w:val="Paragraphedeliste"/>
        <w:jc w:val="both"/>
        <w:rPr>
          <w:rFonts w:cs="Tahoma"/>
          <w:sz w:val="20"/>
          <w:szCs w:val="20"/>
        </w:rPr>
      </w:pPr>
    </w:p>
    <w:p w:rsidR="00A5328F" w:rsidRPr="007633FF" w:rsidRDefault="00A5328F" w:rsidP="00A5328F">
      <w:pPr>
        <w:pStyle w:val="Paragraphedeliste"/>
        <w:widowControl/>
        <w:numPr>
          <w:ilvl w:val="0"/>
          <w:numId w:val="2"/>
        </w:numPr>
        <w:autoSpaceDE/>
        <w:autoSpaceDN/>
        <w:contextualSpacing/>
        <w:jc w:val="both"/>
        <w:rPr>
          <w:rFonts w:cs="Tahoma"/>
          <w:sz w:val="20"/>
          <w:szCs w:val="20"/>
        </w:rPr>
      </w:pPr>
      <w:r w:rsidRPr="007633FF">
        <w:rPr>
          <w:rFonts w:cs="Tahoma"/>
          <w:sz w:val="20"/>
          <w:szCs w:val="20"/>
        </w:rPr>
        <w:t>Réaliser l’évaluation de la formation (questionnaire de fin de formation dématérialisé</w:t>
      </w:r>
      <w:r w:rsidR="00951BA0">
        <w:rPr>
          <w:rFonts w:cs="Tahoma"/>
          <w:sz w:val="20"/>
          <w:szCs w:val="20"/>
        </w:rPr>
        <w:t xml:space="preserve"> fourni par l’</w:t>
      </w:r>
      <w:proofErr w:type="spellStart"/>
      <w:r w:rsidR="00951BA0">
        <w:rPr>
          <w:rFonts w:cs="Tahoma"/>
          <w:sz w:val="20"/>
          <w:szCs w:val="20"/>
        </w:rPr>
        <w:t>Opco</w:t>
      </w:r>
      <w:proofErr w:type="spellEnd"/>
      <w:r w:rsidR="00951BA0">
        <w:rPr>
          <w:rFonts w:cs="Tahoma"/>
          <w:sz w:val="20"/>
          <w:szCs w:val="20"/>
        </w:rPr>
        <w:t xml:space="preserve"> Santé</w:t>
      </w:r>
      <w:r w:rsidRPr="007633FF">
        <w:rPr>
          <w:rFonts w:cs="Tahoma"/>
          <w:sz w:val="20"/>
          <w:szCs w:val="20"/>
        </w:rPr>
        <w:t>)</w:t>
      </w:r>
    </w:p>
    <w:p w:rsidR="00A5328F" w:rsidRPr="007633FF" w:rsidRDefault="00A5328F" w:rsidP="00A5328F">
      <w:pPr>
        <w:pStyle w:val="Paragraphedeliste"/>
        <w:jc w:val="both"/>
        <w:rPr>
          <w:rFonts w:cs="Tahoma"/>
          <w:sz w:val="20"/>
          <w:szCs w:val="20"/>
        </w:rPr>
      </w:pPr>
    </w:p>
    <w:p w:rsidR="00A5328F" w:rsidRPr="007633FF" w:rsidRDefault="00A5328F" w:rsidP="00A5328F">
      <w:pPr>
        <w:jc w:val="both"/>
        <w:rPr>
          <w:rFonts w:cs="Tahoma"/>
          <w:sz w:val="20"/>
          <w:szCs w:val="20"/>
        </w:rPr>
      </w:pPr>
      <w:r w:rsidRPr="007633FF">
        <w:rPr>
          <w:rFonts w:cs="Tahoma"/>
          <w:sz w:val="20"/>
          <w:szCs w:val="20"/>
        </w:rPr>
        <w:t>Le coût de prise en charge de l’organisation logistique et administrative pourra être intégré dans le coût pédagogique, mais devra être indiqué distinctement.</w:t>
      </w:r>
    </w:p>
    <w:p w:rsidR="00A5328F" w:rsidRPr="007633FF" w:rsidRDefault="00A5328F" w:rsidP="00A5328F">
      <w:pPr>
        <w:rPr>
          <w:rFonts w:cs="Tahoma"/>
          <w:b/>
          <w:sz w:val="20"/>
          <w:szCs w:val="20"/>
        </w:rPr>
      </w:pPr>
    </w:p>
    <w:p w:rsidR="00A5328F" w:rsidRPr="007633FF" w:rsidRDefault="00A5328F" w:rsidP="00A5328F">
      <w:pPr>
        <w:pStyle w:val="Titre5"/>
        <w:shd w:val="clear" w:color="auto" w:fill="FFFFFF" w:themeFill="background1"/>
        <w:jc w:val="both"/>
        <w:rPr>
          <w:rFonts w:ascii="Century Gothic" w:hAnsi="Century Gothic" w:cs="Tahoma"/>
          <w:spacing w:val="20"/>
          <w:sz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PROPOSITION PEDAGOGIQUE</w:t>
      </w:r>
    </w:p>
    <w:p w:rsidR="00A5328F" w:rsidRPr="007633FF" w:rsidRDefault="00A5328F" w:rsidP="00A5328F">
      <w:pPr>
        <w:jc w:val="both"/>
        <w:rPr>
          <w:rFonts w:cs="Tahoma"/>
          <w:sz w:val="20"/>
          <w:szCs w:val="20"/>
        </w:rPr>
      </w:pPr>
    </w:p>
    <w:p w:rsidR="00A5328F" w:rsidRPr="007633FF" w:rsidRDefault="00A5328F" w:rsidP="00A5328F">
      <w:pPr>
        <w:jc w:val="both"/>
        <w:rPr>
          <w:rFonts w:cs="Tahoma"/>
          <w:sz w:val="20"/>
          <w:szCs w:val="20"/>
        </w:rPr>
      </w:pPr>
      <w:r w:rsidRPr="007633FF">
        <w:rPr>
          <w:rFonts w:cs="Tahoma"/>
          <w:sz w:val="20"/>
          <w:szCs w:val="20"/>
        </w:rPr>
        <w:t>Il convient que les propositions fassent apparaître clairement :</w:t>
      </w:r>
    </w:p>
    <w:p w:rsidR="00A5328F" w:rsidRPr="007633FF" w:rsidRDefault="00A5328F" w:rsidP="00A5328F">
      <w:pPr>
        <w:jc w:val="both"/>
        <w:rPr>
          <w:rFonts w:cs="Tahoma"/>
          <w:sz w:val="20"/>
          <w:szCs w:val="20"/>
        </w:rPr>
      </w:pPr>
    </w:p>
    <w:p w:rsidR="00A5328F" w:rsidRDefault="00A5328F" w:rsidP="00A5328F">
      <w:pPr>
        <w:widowControl/>
        <w:numPr>
          <w:ilvl w:val="0"/>
          <w:numId w:val="3"/>
        </w:numPr>
        <w:autoSpaceDE/>
        <w:autoSpaceDN/>
        <w:spacing w:after="120"/>
        <w:ind w:left="397" w:hanging="397"/>
        <w:jc w:val="both"/>
        <w:rPr>
          <w:rFonts w:cs="Tahoma"/>
          <w:sz w:val="20"/>
          <w:szCs w:val="20"/>
        </w:rPr>
      </w:pPr>
      <w:r w:rsidRPr="007633FF">
        <w:rPr>
          <w:rFonts w:cs="Tahoma"/>
          <w:b/>
          <w:sz w:val="20"/>
          <w:szCs w:val="20"/>
        </w:rPr>
        <w:t>L’organisme de formation</w:t>
      </w:r>
      <w:r w:rsidRPr="007633FF">
        <w:rPr>
          <w:rFonts w:cs="Tahoma"/>
          <w:sz w:val="20"/>
          <w:szCs w:val="20"/>
        </w:rPr>
        <w:t xml:space="preserve"> : raison sociale, adresse complète, N° Siret, N° DA, </w:t>
      </w:r>
      <w:r w:rsidRPr="007633FF">
        <w:rPr>
          <w:rFonts w:cs="Tahoma"/>
          <w:color w:val="4F81BD" w:themeColor="accent1"/>
          <w:sz w:val="20"/>
          <w:szCs w:val="20"/>
        </w:rPr>
        <w:t>référencement</w:t>
      </w:r>
      <w:r w:rsidRPr="007633FF">
        <w:rPr>
          <w:rFonts w:cs="Tahoma"/>
          <w:sz w:val="20"/>
          <w:szCs w:val="20"/>
        </w:rPr>
        <w:t xml:space="preserve"> </w:t>
      </w:r>
      <w:r w:rsidRPr="007633FF">
        <w:rPr>
          <w:rFonts w:cs="Tahoma"/>
          <w:color w:val="4F81BD" w:themeColor="accent1"/>
          <w:sz w:val="20"/>
          <w:szCs w:val="20"/>
        </w:rPr>
        <w:t>Data Dock,</w:t>
      </w:r>
      <w:r w:rsidRPr="007633FF">
        <w:rPr>
          <w:rFonts w:cs="Tahoma"/>
          <w:sz w:val="20"/>
          <w:szCs w:val="20"/>
        </w:rPr>
        <w:t xml:space="preserve"> effectif global, couverture territoriale, coordonnées de l’interlocuteur en charge de l’organisation logistique et administrative</w:t>
      </w:r>
    </w:p>
    <w:p w:rsidR="00951BA0" w:rsidRPr="007633FF" w:rsidRDefault="00951BA0" w:rsidP="00951BA0">
      <w:pPr>
        <w:widowControl/>
        <w:autoSpaceDE/>
        <w:autoSpaceDN/>
        <w:spacing w:after="120"/>
        <w:ind w:left="397"/>
        <w:jc w:val="both"/>
        <w:rPr>
          <w:rFonts w:cs="Tahoma"/>
          <w:sz w:val="20"/>
          <w:szCs w:val="20"/>
        </w:rPr>
      </w:pPr>
    </w:p>
    <w:p w:rsidR="00A5328F" w:rsidRPr="007633FF" w:rsidRDefault="00A5328F" w:rsidP="00A5328F">
      <w:pPr>
        <w:widowControl/>
        <w:numPr>
          <w:ilvl w:val="0"/>
          <w:numId w:val="3"/>
        </w:numPr>
        <w:autoSpaceDE/>
        <w:autoSpaceDN/>
        <w:spacing w:after="120"/>
        <w:ind w:left="397" w:hanging="397"/>
        <w:jc w:val="both"/>
        <w:rPr>
          <w:rFonts w:cs="Tahoma"/>
          <w:b/>
          <w:sz w:val="20"/>
          <w:szCs w:val="20"/>
        </w:rPr>
      </w:pPr>
      <w:r w:rsidRPr="007633FF">
        <w:rPr>
          <w:rFonts w:cs="Tahoma"/>
          <w:b/>
          <w:sz w:val="20"/>
          <w:szCs w:val="20"/>
        </w:rPr>
        <w:t>Les références de l’organisme de formation </w:t>
      </w:r>
    </w:p>
    <w:p w:rsidR="00A5328F" w:rsidRDefault="00A5328F" w:rsidP="00A5328F">
      <w:pPr>
        <w:pStyle w:val="Retraitcorpsdetexte"/>
        <w:ind w:left="0"/>
        <w:rPr>
          <w:rFonts w:cs="Tahoma"/>
          <w:sz w:val="20"/>
          <w:szCs w:val="20"/>
        </w:rPr>
      </w:pPr>
      <w:r w:rsidRPr="007633FF">
        <w:rPr>
          <w:rFonts w:cs="Tahoma"/>
          <w:sz w:val="20"/>
          <w:szCs w:val="20"/>
        </w:rPr>
        <w:t xml:space="preserve">Références de l'organisme de formation en rapport avec l'action souhaitée et les caractéristiques des stagiaires accueillis : </w:t>
      </w:r>
    </w:p>
    <w:p w:rsidR="009B2AE5" w:rsidRDefault="009B2AE5" w:rsidP="00A5328F">
      <w:pPr>
        <w:pStyle w:val="Retraitcorpsdetexte"/>
        <w:ind w:left="0"/>
        <w:rPr>
          <w:rFonts w:cs="Tahoma"/>
          <w:sz w:val="20"/>
          <w:szCs w:val="20"/>
        </w:rPr>
      </w:pPr>
    </w:p>
    <w:p w:rsidR="009B2AE5" w:rsidRPr="007633FF" w:rsidRDefault="009B2AE5" w:rsidP="00A5328F">
      <w:pPr>
        <w:pStyle w:val="Retraitcorpsdetexte"/>
        <w:ind w:left="0"/>
        <w:rPr>
          <w:rFonts w:cs="Tahoma"/>
          <w:sz w:val="20"/>
          <w:szCs w:val="20"/>
        </w:rPr>
      </w:pPr>
    </w:p>
    <w:p w:rsidR="00A5328F" w:rsidRPr="007633FF" w:rsidRDefault="00A5328F" w:rsidP="00A5328F">
      <w:pPr>
        <w:pStyle w:val="Paragraphedeliste"/>
        <w:tabs>
          <w:tab w:val="left" w:pos="1134"/>
        </w:tabs>
        <w:ind w:left="396"/>
        <w:jc w:val="both"/>
        <w:rPr>
          <w:rFonts w:cs="Tahoma"/>
          <w:sz w:val="20"/>
          <w:szCs w:val="20"/>
        </w:rPr>
      </w:pPr>
    </w:p>
    <w:tbl>
      <w:tblPr>
        <w:tblW w:w="9281"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76"/>
        <w:gridCol w:w="3261"/>
        <w:gridCol w:w="3044"/>
      </w:tblGrid>
      <w:tr w:rsidR="00A5328F" w:rsidRPr="007633FF" w:rsidTr="00522D5A">
        <w:trPr>
          <w:trHeight w:val="647"/>
        </w:trPr>
        <w:tc>
          <w:tcPr>
            <w:tcW w:w="2976" w:type="dxa"/>
          </w:tcPr>
          <w:p w:rsidR="00A5328F" w:rsidRPr="007633FF" w:rsidRDefault="00A5328F" w:rsidP="00522D5A">
            <w:pPr>
              <w:tabs>
                <w:tab w:val="left" w:pos="1134"/>
              </w:tabs>
              <w:rPr>
                <w:rFonts w:cs="Tahoma"/>
                <w:b/>
                <w:sz w:val="20"/>
                <w:szCs w:val="20"/>
              </w:rPr>
            </w:pPr>
            <w:r w:rsidRPr="007633FF">
              <w:rPr>
                <w:rFonts w:cs="Tahoma"/>
                <w:b/>
                <w:sz w:val="20"/>
                <w:szCs w:val="20"/>
              </w:rPr>
              <w:t>Intitulé des actions réalisées (dates)</w:t>
            </w:r>
          </w:p>
        </w:tc>
        <w:tc>
          <w:tcPr>
            <w:tcW w:w="3261" w:type="dxa"/>
          </w:tcPr>
          <w:p w:rsidR="00A5328F" w:rsidRPr="007633FF" w:rsidRDefault="00A5328F" w:rsidP="00522D5A">
            <w:pPr>
              <w:tabs>
                <w:tab w:val="left" w:pos="1134"/>
              </w:tabs>
              <w:rPr>
                <w:rFonts w:cs="Tahoma"/>
                <w:b/>
                <w:sz w:val="20"/>
                <w:szCs w:val="20"/>
              </w:rPr>
            </w:pPr>
            <w:r w:rsidRPr="007633FF">
              <w:rPr>
                <w:rFonts w:cs="Tahoma"/>
                <w:b/>
                <w:sz w:val="20"/>
                <w:szCs w:val="20"/>
              </w:rPr>
              <w:t>Noms des établissements bénéficiaires</w:t>
            </w:r>
          </w:p>
        </w:tc>
        <w:tc>
          <w:tcPr>
            <w:tcW w:w="3044" w:type="dxa"/>
          </w:tcPr>
          <w:p w:rsidR="00A5328F" w:rsidRPr="007633FF" w:rsidRDefault="00A5328F" w:rsidP="00522D5A">
            <w:pPr>
              <w:tabs>
                <w:tab w:val="left" w:pos="1134"/>
              </w:tabs>
              <w:rPr>
                <w:rFonts w:cs="Tahoma"/>
                <w:b/>
                <w:sz w:val="20"/>
                <w:szCs w:val="20"/>
              </w:rPr>
            </w:pPr>
            <w:r w:rsidRPr="007633FF">
              <w:rPr>
                <w:rFonts w:cs="Tahoma"/>
                <w:b/>
                <w:sz w:val="20"/>
                <w:szCs w:val="20"/>
              </w:rPr>
              <w:t xml:space="preserve">Type de public </w:t>
            </w:r>
          </w:p>
          <w:p w:rsidR="00A5328F" w:rsidRPr="007633FF" w:rsidRDefault="00A5328F" w:rsidP="00522D5A">
            <w:pPr>
              <w:tabs>
                <w:tab w:val="left" w:pos="1134"/>
              </w:tabs>
              <w:rPr>
                <w:rFonts w:cs="Tahoma"/>
                <w:b/>
                <w:sz w:val="20"/>
                <w:szCs w:val="20"/>
              </w:rPr>
            </w:pPr>
            <w:r w:rsidRPr="007633FF">
              <w:rPr>
                <w:rFonts w:cs="Tahoma"/>
                <w:b/>
                <w:sz w:val="20"/>
                <w:szCs w:val="20"/>
              </w:rPr>
              <w:t>bénéficiaire</w:t>
            </w:r>
          </w:p>
        </w:tc>
      </w:tr>
      <w:tr w:rsidR="00A5328F" w:rsidRPr="007633FF" w:rsidTr="00522D5A">
        <w:tc>
          <w:tcPr>
            <w:tcW w:w="2976" w:type="dxa"/>
          </w:tcPr>
          <w:p w:rsidR="00A5328F" w:rsidRPr="007633FF" w:rsidRDefault="00A5328F" w:rsidP="00522D5A">
            <w:pPr>
              <w:tabs>
                <w:tab w:val="left" w:pos="1134"/>
              </w:tabs>
              <w:jc w:val="both"/>
              <w:rPr>
                <w:rFonts w:cs="Tahoma"/>
                <w:sz w:val="20"/>
                <w:szCs w:val="20"/>
              </w:rPr>
            </w:pPr>
          </w:p>
        </w:tc>
        <w:tc>
          <w:tcPr>
            <w:tcW w:w="3261" w:type="dxa"/>
          </w:tcPr>
          <w:p w:rsidR="00A5328F" w:rsidRPr="007633FF" w:rsidRDefault="00A5328F" w:rsidP="00522D5A">
            <w:pPr>
              <w:tabs>
                <w:tab w:val="left" w:pos="1134"/>
              </w:tabs>
              <w:jc w:val="both"/>
              <w:rPr>
                <w:rFonts w:cs="Tahoma"/>
                <w:sz w:val="20"/>
                <w:szCs w:val="20"/>
              </w:rPr>
            </w:pPr>
          </w:p>
          <w:p w:rsidR="00A5328F" w:rsidRPr="007633FF" w:rsidRDefault="00A5328F" w:rsidP="00522D5A">
            <w:pPr>
              <w:tabs>
                <w:tab w:val="left" w:pos="1134"/>
              </w:tabs>
              <w:jc w:val="both"/>
              <w:rPr>
                <w:rFonts w:cs="Tahoma"/>
                <w:sz w:val="20"/>
                <w:szCs w:val="20"/>
              </w:rPr>
            </w:pPr>
          </w:p>
        </w:tc>
        <w:tc>
          <w:tcPr>
            <w:tcW w:w="3044" w:type="dxa"/>
          </w:tcPr>
          <w:p w:rsidR="00A5328F" w:rsidRPr="007633FF" w:rsidRDefault="00A5328F" w:rsidP="00522D5A">
            <w:pPr>
              <w:tabs>
                <w:tab w:val="left" w:pos="1134"/>
              </w:tabs>
              <w:jc w:val="both"/>
              <w:rPr>
                <w:rFonts w:cs="Tahoma"/>
                <w:sz w:val="20"/>
                <w:szCs w:val="20"/>
              </w:rPr>
            </w:pPr>
          </w:p>
        </w:tc>
      </w:tr>
      <w:tr w:rsidR="00A5328F" w:rsidRPr="007633FF" w:rsidTr="00951BA0">
        <w:trPr>
          <w:trHeight w:val="574"/>
        </w:trPr>
        <w:tc>
          <w:tcPr>
            <w:tcW w:w="2976" w:type="dxa"/>
          </w:tcPr>
          <w:p w:rsidR="00A5328F" w:rsidRPr="007633FF" w:rsidRDefault="00A5328F" w:rsidP="00522D5A">
            <w:pPr>
              <w:tabs>
                <w:tab w:val="left" w:pos="1134"/>
              </w:tabs>
              <w:jc w:val="both"/>
              <w:rPr>
                <w:rFonts w:cs="Tahoma"/>
                <w:sz w:val="20"/>
                <w:szCs w:val="20"/>
              </w:rPr>
            </w:pPr>
          </w:p>
        </w:tc>
        <w:tc>
          <w:tcPr>
            <w:tcW w:w="3261" w:type="dxa"/>
          </w:tcPr>
          <w:p w:rsidR="00A5328F" w:rsidRPr="007633FF" w:rsidRDefault="00A5328F" w:rsidP="00522D5A">
            <w:pPr>
              <w:tabs>
                <w:tab w:val="left" w:pos="1134"/>
              </w:tabs>
              <w:jc w:val="both"/>
              <w:rPr>
                <w:rFonts w:cs="Tahoma"/>
                <w:sz w:val="20"/>
                <w:szCs w:val="20"/>
              </w:rPr>
            </w:pPr>
          </w:p>
        </w:tc>
        <w:tc>
          <w:tcPr>
            <w:tcW w:w="3044" w:type="dxa"/>
          </w:tcPr>
          <w:p w:rsidR="00A5328F" w:rsidRPr="007633FF" w:rsidRDefault="00A5328F" w:rsidP="00522D5A">
            <w:pPr>
              <w:tabs>
                <w:tab w:val="left" w:pos="1134"/>
              </w:tabs>
              <w:jc w:val="both"/>
              <w:rPr>
                <w:rFonts w:cs="Tahoma"/>
                <w:sz w:val="20"/>
                <w:szCs w:val="20"/>
              </w:rPr>
            </w:pPr>
          </w:p>
        </w:tc>
      </w:tr>
    </w:tbl>
    <w:p w:rsidR="00A5328F" w:rsidRPr="007633FF" w:rsidRDefault="00A5328F" w:rsidP="00A5328F">
      <w:pPr>
        <w:pStyle w:val="Retraitcorpsdetexte"/>
        <w:ind w:left="0"/>
        <w:rPr>
          <w:rFonts w:cs="Tahoma"/>
          <w:sz w:val="20"/>
          <w:szCs w:val="20"/>
        </w:rPr>
      </w:pPr>
    </w:p>
    <w:p w:rsidR="00A5328F" w:rsidRPr="007633FF" w:rsidRDefault="00A5328F" w:rsidP="00A5328F">
      <w:pPr>
        <w:pStyle w:val="Retraitcorpsdetexte"/>
        <w:ind w:left="0"/>
        <w:rPr>
          <w:rFonts w:cs="Tahoma"/>
          <w:sz w:val="20"/>
          <w:szCs w:val="20"/>
        </w:rPr>
      </w:pPr>
      <w:r w:rsidRPr="007633FF">
        <w:rPr>
          <w:rFonts w:cs="Tahoma"/>
          <w:sz w:val="20"/>
          <w:szCs w:val="20"/>
        </w:rPr>
        <w:t>Références des intervenants, pressenti(s) et suppléant(s), pour la formation proposée (en respectant le tableau ci-dessous)</w:t>
      </w:r>
    </w:p>
    <w:p w:rsidR="00A5328F" w:rsidRPr="007633FF" w:rsidRDefault="00A5328F" w:rsidP="00A5328F">
      <w:pPr>
        <w:tabs>
          <w:tab w:val="left" w:pos="1134"/>
        </w:tabs>
        <w:jc w:val="both"/>
        <w:rPr>
          <w:rFonts w:cs="Tahoma"/>
          <w:sz w:val="20"/>
          <w:szCs w:val="20"/>
        </w:rPr>
      </w:pPr>
    </w:p>
    <w:tbl>
      <w:tblPr>
        <w:tblW w:w="9280"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42"/>
        <w:gridCol w:w="2550"/>
        <w:gridCol w:w="2979"/>
        <w:gridCol w:w="1909"/>
      </w:tblGrid>
      <w:tr w:rsidR="00A5328F" w:rsidRPr="007633FF" w:rsidTr="00522D5A">
        <w:tc>
          <w:tcPr>
            <w:tcW w:w="1842" w:type="dxa"/>
          </w:tcPr>
          <w:p w:rsidR="00A5328F" w:rsidRPr="007633FF" w:rsidRDefault="00A5328F" w:rsidP="00522D5A">
            <w:pPr>
              <w:tabs>
                <w:tab w:val="left" w:pos="1134"/>
              </w:tabs>
              <w:jc w:val="both"/>
              <w:rPr>
                <w:rFonts w:cs="Tahoma"/>
                <w:b/>
                <w:sz w:val="20"/>
                <w:szCs w:val="20"/>
              </w:rPr>
            </w:pPr>
          </w:p>
          <w:p w:rsidR="00A5328F" w:rsidRPr="007633FF" w:rsidRDefault="00A5328F" w:rsidP="00522D5A">
            <w:pPr>
              <w:pStyle w:val="Titre1"/>
              <w:ind w:left="142"/>
              <w:rPr>
                <w:rFonts w:ascii="Century Gothic" w:hAnsi="Century Gothic" w:cs="Tahoma"/>
                <w:b/>
                <w:i w:val="0"/>
                <w:sz w:val="20"/>
                <w:u w:val="none"/>
              </w:rPr>
            </w:pPr>
            <w:r w:rsidRPr="007633FF">
              <w:rPr>
                <w:rFonts w:ascii="Century Gothic" w:hAnsi="Century Gothic" w:cs="Tahoma"/>
                <w:b/>
                <w:i w:val="0"/>
                <w:sz w:val="20"/>
                <w:u w:val="none"/>
              </w:rPr>
              <w:t>Nom et Prénom</w:t>
            </w:r>
          </w:p>
        </w:tc>
        <w:tc>
          <w:tcPr>
            <w:tcW w:w="2550" w:type="dxa"/>
          </w:tcPr>
          <w:p w:rsidR="00A5328F" w:rsidRPr="007633FF" w:rsidRDefault="00A5328F" w:rsidP="00522D5A">
            <w:pPr>
              <w:tabs>
                <w:tab w:val="left" w:pos="1134"/>
              </w:tabs>
              <w:ind w:left="108"/>
              <w:rPr>
                <w:rFonts w:cs="Tahoma"/>
                <w:b/>
                <w:sz w:val="20"/>
                <w:szCs w:val="20"/>
              </w:rPr>
            </w:pPr>
            <w:r w:rsidRPr="007633FF">
              <w:rPr>
                <w:rFonts w:cs="Tahoma"/>
                <w:b/>
                <w:sz w:val="20"/>
                <w:szCs w:val="20"/>
              </w:rPr>
              <w:t>Diplômes, expériences professionnelles significatives</w:t>
            </w:r>
          </w:p>
        </w:tc>
        <w:tc>
          <w:tcPr>
            <w:tcW w:w="2979" w:type="dxa"/>
          </w:tcPr>
          <w:p w:rsidR="00A5328F" w:rsidRPr="007633FF" w:rsidRDefault="00A5328F" w:rsidP="00522D5A">
            <w:pPr>
              <w:tabs>
                <w:tab w:val="left" w:pos="1134"/>
              </w:tabs>
              <w:ind w:left="74"/>
              <w:rPr>
                <w:rFonts w:cs="Tahoma"/>
                <w:b/>
                <w:sz w:val="20"/>
                <w:szCs w:val="20"/>
              </w:rPr>
            </w:pPr>
            <w:r w:rsidRPr="007633FF">
              <w:rPr>
                <w:rFonts w:cs="Tahoma"/>
                <w:b/>
                <w:sz w:val="20"/>
                <w:szCs w:val="20"/>
              </w:rPr>
              <w:t>Expériences d’animation de formation (intitulé, année, établissement et public bénéficiaire)</w:t>
            </w:r>
          </w:p>
        </w:tc>
        <w:tc>
          <w:tcPr>
            <w:tcW w:w="1909" w:type="dxa"/>
          </w:tcPr>
          <w:p w:rsidR="00A5328F" w:rsidRPr="007633FF" w:rsidRDefault="00A5328F" w:rsidP="00522D5A">
            <w:pPr>
              <w:tabs>
                <w:tab w:val="left" w:pos="1134"/>
              </w:tabs>
              <w:ind w:left="39"/>
              <w:rPr>
                <w:rFonts w:cs="Tahoma"/>
                <w:b/>
                <w:sz w:val="20"/>
                <w:szCs w:val="20"/>
              </w:rPr>
            </w:pPr>
            <w:r w:rsidRPr="007633FF">
              <w:rPr>
                <w:rFonts w:cs="Tahoma"/>
                <w:b/>
                <w:sz w:val="20"/>
                <w:szCs w:val="20"/>
              </w:rPr>
              <w:t>Nature du contrat (CDD - CDI – autres)</w:t>
            </w:r>
          </w:p>
        </w:tc>
      </w:tr>
      <w:tr w:rsidR="00A5328F" w:rsidRPr="007633FF" w:rsidTr="00522D5A">
        <w:tc>
          <w:tcPr>
            <w:tcW w:w="1842" w:type="dxa"/>
          </w:tcPr>
          <w:p w:rsidR="00A5328F" w:rsidRPr="007633FF" w:rsidRDefault="00A5328F" w:rsidP="00522D5A">
            <w:pPr>
              <w:tabs>
                <w:tab w:val="left" w:pos="1134"/>
              </w:tabs>
              <w:jc w:val="both"/>
              <w:rPr>
                <w:rFonts w:cs="Tahoma"/>
                <w:sz w:val="20"/>
                <w:szCs w:val="20"/>
              </w:rPr>
            </w:pPr>
            <w:r w:rsidRPr="007633FF">
              <w:rPr>
                <w:rFonts w:cs="Tahoma"/>
                <w:sz w:val="20"/>
                <w:szCs w:val="20"/>
              </w:rPr>
              <w:t>1 -</w:t>
            </w:r>
          </w:p>
          <w:p w:rsidR="00A5328F" w:rsidRPr="007633FF" w:rsidRDefault="00A5328F" w:rsidP="00522D5A">
            <w:pPr>
              <w:tabs>
                <w:tab w:val="left" w:pos="1134"/>
              </w:tabs>
              <w:jc w:val="both"/>
              <w:rPr>
                <w:rFonts w:cs="Tahoma"/>
                <w:sz w:val="20"/>
                <w:szCs w:val="20"/>
              </w:rPr>
            </w:pPr>
          </w:p>
        </w:tc>
        <w:tc>
          <w:tcPr>
            <w:tcW w:w="2550" w:type="dxa"/>
          </w:tcPr>
          <w:p w:rsidR="00A5328F" w:rsidRPr="007633FF" w:rsidRDefault="00A5328F" w:rsidP="00522D5A">
            <w:pPr>
              <w:tabs>
                <w:tab w:val="left" w:pos="1134"/>
              </w:tabs>
              <w:jc w:val="both"/>
              <w:rPr>
                <w:rFonts w:cs="Tahoma"/>
                <w:sz w:val="20"/>
                <w:szCs w:val="20"/>
              </w:rPr>
            </w:pPr>
          </w:p>
        </w:tc>
        <w:tc>
          <w:tcPr>
            <w:tcW w:w="2979" w:type="dxa"/>
          </w:tcPr>
          <w:p w:rsidR="00A5328F" w:rsidRPr="007633FF" w:rsidRDefault="00A5328F" w:rsidP="00522D5A">
            <w:pPr>
              <w:tabs>
                <w:tab w:val="left" w:pos="1134"/>
              </w:tabs>
              <w:jc w:val="both"/>
              <w:rPr>
                <w:rFonts w:cs="Tahoma"/>
                <w:sz w:val="20"/>
                <w:szCs w:val="20"/>
              </w:rPr>
            </w:pPr>
          </w:p>
        </w:tc>
        <w:tc>
          <w:tcPr>
            <w:tcW w:w="1909" w:type="dxa"/>
          </w:tcPr>
          <w:p w:rsidR="00A5328F" w:rsidRPr="007633FF" w:rsidRDefault="00A5328F" w:rsidP="00522D5A">
            <w:pPr>
              <w:tabs>
                <w:tab w:val="left" w:pos="1134"/>
              </w:tabs>
              <w:jc w:val="both"/>
              <w:rPr>
                <w:rFonts w:cs="Tahoma"/>
                <w:sz w:val="20"/>
                <w:szCs w:val="20"/>
              </w:rPr>
            </w:pPr>
          </w:p>
        </w:tc>
      </w:tr>
      <w:tr w:rsidR="00A5328F" w:rsidRPr="007633FF" w:rsidTr="00522D5A">
        <w:tc>
          <w:tcPr>
            <w:tcW w:w="1842" w:type="dxa"/>
          </w:tcPr>
          <w:p w:rsidR="00A5328F" w:rsidRPr="007633FF" w:rsidRDefault="00A5328F" w:rsidP="00522D5A">
            <w:pPr>
              <w:tabs>
                <w:tab w:val="left" w:pos="1134"/>
              </w:tabs>
              <w:jc w:val="both"/>
              <w:rPr>
                <w:rFonts w:cs="Tahoma"/>
                <w:sz w:val="20"/>
                <w:szCs w:val="20"/>
              </w:rPr>
            </w:pPr>
            <w:r w:rsidRPr="007633FF">
              <w:rPr>
                <w:rFonts w:cs="Tahoma"/>
                <w:sz w:val="20"/>
                <w:szCs w:val="20"/>
              </w:rPr>
              <w:t>2 -</w:t>
            </w:r>
          </w:p>
          <w:p w:rsidR="00A5328F" w:rsidRPr="007633FF" w:rsidRDefault="00A5328F" w:rsidP="00522D5A">
            <w:pPr>
              <w:tabs>
                <w:tab w:val="left" w:pos="1134"/>
              </w:tabs>
              <w:jc w:val="both"/>
              <w:rPr>
                <w:rFonts w:cs="Tahoma"/>
                <w:sz w:val="20"/>
                <w:szCs w:val="20"/>
              </w:rPr>
            </w:pPr>
          </w:p>
        </w:tc>
        <w:tc>
          <w:tcPr>
            <w:tcW w:w="2550" w:type="dxa"/>
          </w:tcPr>
          <w:p w:rsidR="00A5328F" w:rsidRPr="007633FF" w:rsidRDefault="00A5328F" w:rsidP="00522D5A">
            <w:pPr>
              <w:tabs>
                <w:tab w:val="left" w:pos="1134"/>
              </w:tabs>
              <w:jc w:val="both"/>
              <w:rPr>
                <w:rFonts w:cs="Tahoma"/>
                <w:sz w:val="20"/>
                <w:szCs w:val="20"/>
              </w:rPr>
            </w:pPr>
          </w:p>
        </w:tc>
        <w:tc>
          <w:tcPr>
            <w:tcW w:w="2979" w:type="dxa"/>
          </w:tcPr>
          <w:p w:rsidR="00A5328F" w:rsidRPr="007633FF" w:rsidRDefault="00A5328F" w:rsidP="00522D5A">
            <w:pPr>
              <w:tabs>
                <w:tab w:val="left" w:pos="1134"/>
              </w:tabs>
              <w:jc w:val="both"/>
              <w:rPr>
                <w:rFonts w:cs="Tahoma"/>
                <w:sz w:val="20"/>
                <w:szCs w:val="20"/>
              </w:rPr>
            </w:pPr>
          </w:p>
        </w:tc>
        <w:tc>
          <w:tcPr>
            <w:tcW w:w="1909" w:type="dxa"/>
          </w:tcPr>
          <w:p w:rsidR="00A5328F" w:rsidRPr="007633FF" w:rsidRDefault="00A5328F" w:rsidP="00522D5A">
            <w:pPr>
              <w:tabs>
                <w:tab w:val="left" w:pos="1134"/>
              </w:tabs>
              <w:jc w:val="both"/>
              <w:rPr>
                <w:rFonts w:cs="Tahoma"/>
                <w:sz w:val="20"/>
                <w:szCs w:val="20"/>
              </w:rPr>
            </w:pPr>
          </w:p>
        </w:tc>
      </w:tr>
      <w:tr w:rsidR="00A5328F" w:rsidRPr="007633FF" w:rsidTr="00522D5A">
        <w:tc>
          <w:tcPr>
            <w:tcW w:w="1842" w:type="dxa"/>
          </w:tcPr>
          <w:p w:rsidR="00A5328F" w:rsidRPr="007633FF" w:rsidRDefault="00A5328F" w:rsidP="00522D5A">
            <w:pPr>
              <w:tabs>
                <w:tab w:val="left" w:pos="1134"/>
              </w:tabs>
              <w:jc w:val="both"/>
              <w:rPr>
                <w:rFonts w:cs="Tahoma"/>
                <w:sz w:val="20"/>
                <w:szCs w:val="20"/>
              </w:rPr>
            </w:pPr>
            <w:r w:rsidRPr="007633FF">
              <w:rPr>
                <w:rFonts w:cs="Tahoma"/>
                <w:sz w:val="20"/>
                <w:szCs w:val="20"/>
              </w:rPr>
              <w:t>3 -</w:t>
            </w:r>
          </w:p>
          <w:p w:rsidR="00A5328F" w:rsidRPr="007633FF" w:rsidRDefault="00A5328F" w:rsidP="00522D5A">
            <w:pPr>
              <w:tabs>
                <w:tab w:val="left" w:pos="1134"/>
              </w:tabs>
              <w:jc w:val="both"/>
              <w:rPr>
                <w:rFonts w:cs="Tahoma"/>
                <w:sz w:val="20"/>
                <w:szCs w:val="20"/>
              </w:rPr>
            </w:pPr>
          </w:p>
        </w:tc>
        <w:tc>
          <w:tcPr>
            <w:tcW w:w="2550" w:type="dxa"/>
          </w:tcPr>
          <w:p w:rsidR="00A5328F" w:rsidRPr="007633FF" w:rsidRDefault="00A5328F" w:rsidP="00522D5A">
            <w:pPr>
              <w:tabs>
                <w:tab w:val="left" w:pos="1134"/>
              </w:tabs>
              <w:jc w:val="both"/>
              <w:rPr>
                <w:rFonts w:cs="Tahoma"/>
                <w:sz w:val="20"/>
                <w:szCs w:val="20"/>
              </w:rPr>
            </w:pPr>
          </w:p>
        </w:tc>
        <w:tc>
          <w:tcPr>
            <w:tcW w:w="2979" w:type="dxa"/>
          </w:tcPr>
          <w:p w:rsidR="00A5328F" w:rsidRPr="007633FF" w:rsidRDefault="00A5328F" w:rsidP="00522D5A">
            <w:pPr>
              <w:tabs>
                <w:tab w:val="left" w:pos="1134"/>
              </w:tabs>
              <w:jc w:val="both"/>
              <w:rPr>
                <w:rFonts w:cs="Tahoma"/>
                <w:sz w:val="20"/>
                <w:szCs w:val="20"/>
              </w:rPr>
            </w:pPr>
          </w:p>
        </w:tc>
        <w:tc>
          <w:tcPr>
            <w:tcW w:w="1909" w:type="dxa"/>
          </w:tcPr>
          <w:p w:rsidR="00A5328F" w:rsidRPr="007633FF" w:rsidRDefault="00A5328F" w:rsidP="00522D5A">
            <w:pPr>
              <w:tabs>
                <w:tab w:val="left" w:pos="1134"/>
              </w:tabs>
              <w:jc w:val="both"/>
              <w:rPr>
                <w:rFonts w:cs="Tahoma"/>
                <w:sz w:val="20"/>
                <w:szCs w:val="20"/>
              </w:rPr>
            </w:pPr>
          </w:p>
        </w:tc>
      </w:tr>
    </w:tbl>
    <w:p w:rsidR="00A5328F" w:rsidRPr="007633FF" w:rsidRDefault="00A5328F" w:rsidP="00A5328F">
      <w:pPr>
        <w:tabs>
          <w:tab w:val="left" w:pos="1134"/>
        </w:tabs>
        <w:jc w:val="both"/>
        <w:rPr>
          <w:rFonts w:cs="Tahoma"/>
          <w:sz w:val="20"/>
          <w:szCs w:val="20"/>
        </w:rPr>
      </w:pPr>
    </w:p>
    <w:p w:rsidR="00A5328F" w:rsidRPr="007633FF" w:rsidRDefault="00A5328F" w:rsidP="00A5328F">
      <w:pPr>
        <w:tabs>
          <w:tab w:val="left" w:pos="1134"/>
        </w:tabs>
        <w:jc w:val="both"/>
        <w:rPr>
          <w:rFonts w:cs="Tahoma"/>
          <w:sz w:val="20"/>
          <w:szCs w:val="20"/>
        </w:rPr>
      </w:pPr>
      <w:r w:rsidRPr="007633FF">
        <w:rPr>
          <w:rFonts w:cs="Tahoma"/>
          <w:sz w:val="20"/>
          <w:szCs w:val="20"/>
        </w:rPr>
        <w:t xml:space="preserve">                                                                                                                                                                                                                                                                      </w:t>
      </w:r>
    </w:p>
    <w:p w:rsidR="00A5328F" w:rsidRPr="007633FF" w:rsidRDefault="00A5328F" w:rsidP="00A5328F">
      <w:pPr>
        <w:tabs>
          <w:tab w:val="left" w:pos="1134"/>
        </w:tabs>
        <w:jc w:val="both"/>
        <w:rPr>
          <w:rFonts w:cs="Tahoma"/>
          <w:sz w:val="20"/>
          <w:szCs w:val="20"/>
        </w:rPr>
      </w:pPr>
    </w:p>
    <w:p w:rsidR="00A5328F" w:rsidRPr="007633FF" w:rsidRDefault="00A5328F" w:rsidP="00A5328F">
      <w:pPr>
        <w:tabs>
          <w:tab w:val="left" w:pos="1134"/>
        </w:tabs>
        <w:jc w:val="both"/>
        <w:rPr>
          <w:rFonts w:cs="Tahoma"/>
          <w:sz w:val="20"/>
          <w:szCs w:val="20"/>
        </w:rPr>
      </w:pPr>
      <w:r w:rsidRPr="007633FF">
        <w:rPr>
          <w:rFonts w:cs="Tahoma"/>
          <w:sz w:val="20"/>
          <w:szCs w:val="20"/>
        </w:rPr>
        <w:t xml:space="preserve">Nom et prénom du Responsable Pédagogique de l'action : </w:t>
      </w:r>
    </w:p>
    <w:p w:rsidR="00A5328F" w:rsidRPr="007633FF" w:rsidRDefault="00A5328F" w:rsidP="00A5328F">
      <w:pPr>
        <w:tabs>
          <w:tab w:val="left" w:pos="1134"/>
        </w:tabs>
        <w:jc w:val="both"/>
        <w:rPr>
          <w:rFonts w:cs="Tahoma"/>
          <w:sz w:val="20"/>
          <w:szCs w:val="20"/>
        </w:rPr>
      </w:pPr>
    </w:p>
    <w:p w:rsidR="00A5328F" w:rsidRPr="007633FF" w:rsidRDefault="00A5328F" w:rsidP="00A5328F">
      <w:pPr>
        <w:tabs>
          <w:tab w:val="right" w:leader="underscore" w:pos="8931"/>
        </w:tabs>
        <w:jc w:val="both"/>
        <w:rPr>
          <w:rFonts w:cs="Tahoma"/>
          <w:sz w:val="20"/>
          <w:szCs w:val="20"/>
        </w:rPr>
      </w:pPr>
      <w:r w:rsidRPr="007633FF">
        <w:rPr>
          <w:rFonts w:cs="Tahoma"/>
          <w:sz w:val="20"/>
          <w:szCs w:val="20"/>
        </w:rPr>
        <w:tab/>
      </w:r>
      <w:r w:rsidRPr="007633FF">
        <w:rPr>
          <w:rFonts w:cs="Tahoma"/>
          <w:sz w:val="20"/>
          <w:szCs w:val="20"/>
        </w:rPr>
        <w:tab/>
      </w:r>
    </w:p>
    <w:p w:rsidR="00A5328F" w:rsidRPr="007633FF" w:rsidRDefault="00A5328F" w:rsidP="00A5328F">
      <w:pPr>
        <w:spacing w:after="120"/>
        <w:jc w:val="both"/>
        <w:rPr>
          <w:rFonts w:cs="Tahoma"/>
          <w:sz w:val="20"/>
          <w:szCs w:val="20"/>
        </w:rPr>
      </w:pPr>
    </w:p>
    <w:p w:rsidR="00A5328F" w:rsidRPr="007633FF" w:rsidRDefault="00A5328F" w:rsidP="00A5328F">
      <w:pPr>
        <w:widowControl/>
        <w:numPr>
          <w:ilvl w:val="0"/>
          <w:numId w:val="3"/>
        </w:numPr>
        <w:autoSpaceDE/>
        <w:autoSpaceDN/>
        <w:spacing w:after="120"/>
        <w:ind w:left="397" w:hanging="397"/>
        <w:jc w:val="both"/>
        <w:rPr>
          <w:rFonts w:cs="Tahoma"/>
          <w:b/>
          <w:sz w:val="20"/>
          <w:szCs w:val="20"/>
        </w:rPr>
      </w:pPr>
      <w:r w:rsidRPr="007633FF">
        <w:rPr>
          <w:rFonts w:cs="Tahoma"/>
          <w:b/>
          <w:sz w:val="20"/>
          <w:szCs w:val="20"/>
        </w:rPr>
        <w:t>Le Projet pédagogique </w:t>
      </w:r>
    </w:p>
    <w:p w:rsidR="00A5328F" w:rsidRPr="007633FF" w:rsidRDefault="00A5328F" w:rsidP="00A5328F">
      <w:pPr>
        <w:pStyle w:val="Paragraphedeliste"/>
        <w:widowControl/>
        <w:numPr>
          <w:ilvl w:val="0"/>
          <w:numId w:val="2"/>
        </w:numPr>
        <w:autoSpaceDE/>
        <w:autoSpaceDN/>
        <w:spacing w:after="120"/>
        <w:contextualSpacing/>
        <w:jc w:val="both"/>
        <w:rPr>
          <w:rFonts w:cs="Tahoma"/>
          <w:sz w:val="20"/>
          <w:szCs w:val="20"/>
        </w:rPr>
      </w:pPr>
      <w:r w:rsidRPr="007633FF">
        <w:rPr>
          <w:rFonts w:cs="Tahoma"/>
          <w:sz w:val="20"/>
          <w:szCs w:val="20"/>
        </w:rPr>
        <w:t>La compréhension du contexte et de la demande</w:t>
      </w:r>
    </w:p>
    <w:p w:rsidR="00A5328F" w:rsidRPr="007633FF" w:rsidRDefault="00A5328F" w:rsidP="00A5328F">
      <w:pPr>
        <w:pStyle w:val="Paragraphedeliste"/>
        <w:widowControl/>
        <w:numPr>
          <w:ilvl w:val="0"/>
          <w:numId w:val="2"/>
        </w:numPr>
        <w:autoSpaceDE/>
        <w:autoSpaceDN/>
        <w:spacing w:after="120"/>
        <w:contextualSpacing/>
        <w:jc w:val="both"/>
        <w:rPr>
          <w:rFonts w:cs="Tahoma"/>
          <w:sz w:val="20"/>
          <w:szCs w:val="20"/>
        </w:rPr>
      </w:pPr>
      <w:r w:rsidRPr="007633FF">
        <w:rPr>
          <w:rFonts w:cs="Tahoma"/>
          <w:sz w:val="20"/>
          <w:szCs w:val="20"/>
        </w:rPr>
        <w:t>L’architecture du dispositif</w:t>
      </w:r>
    </w:p>
    <w:p w:rsidR="00A5328F" w:rsidRPr="007633FF" w:rsidRDefault="00A5328F" w:rsidP="00A5328F">
      <w:pPr>
        <w:pStyle w:val="Paragraphedeliste"/>
        <w:widowControl/>
        <w:numPr>
          <w:ilvl w:val="0"/>
          <w:numId w:val="2"/>
        </w:numPr>
        <w:autoSpaceDE/>
        <w:autoSpaceDN/>
        <w:spacing w:after="120"/>
        <w:contextualSpacing/>
        <w:jc w:val="both"/>
        <w:rPr>
          <w:rFonts w:cs="Tahoma"/>
          <w:sz w:val="20"/>
          <w:szCs w:val="20"/>
        </w:rPr>
      </w:pPr>
      <w:r w:rsidRPr="007633FF">
        <w:rPr>
          <w:rFonts w:cs="Tahoma"/>
          <w:sz w:val="20"/>
          <w:szCs w:val="20"/>
        </w:rPr>
        <w:t>La durée et le rythme de la formation</w:t>
      </w:r>
    </w:p>
    <w:p w:rsidR="00A5328F" w:rsidRPr="00F05F73" w:rsidRDefault="00A5328F" w:rsidP="00A5328F">
      <w:pPr>
        <w:pStyle w:val="Paragraphedeliste"/>
        <w:widowControl/>
        <w:numPr>
          <w:ilvl w:val="0"/>
          <w:numId w:val="2"/>
        </w:numPr>
        <w:autoSpaceDE/>
        <w:autoSpaceDN/>
        <w:spacing w:after="120"/>
        <w:contextualSpacing/>
        <w:jc w:val="both"/>
        <w:rPr>
          <w:rFonts w:cs="Tahoma"/>
          <w:sz w:val="20"/>
          <w:szCs w:val="20"/>
        </w:rPr>
      </w:pPr>
      <w:r w:rsidRPr="007633FF">
        <w:rPr>
          <w:rFonts w:cs="Tahoma"/>
          <w:sz w:val="20"/>
          <w:szCs w:val="20"/>
        </w:rPr>
        <w:t xml:space="preserve">Les </w:t>
      </w:r>
      <w:proofErr w:type="spellStart"/>
      <w:r w:rsidRPr="007633FF">
        <w:rPr>
          <w:rFonts w:cs="Tahoma"/>
          <w:sz w:val="20"/>
          <w:szCs w:val="20"/>
        </w:rPr>
        <w:t>prérequis</w:t>
      </w:r>
      <w:proofErr w:type="spellEnd"/>
      <w:r w:rsidRPr="007633FF">
        <w:rPr>
          <w:rFonts w:cs="Tahoma"/>
          <w:sz w:val="20"/>
          <w:szCs w:val="20"/>
        </w:rPr>
        <w:t xml:space="preserve"> eu égard au public visé </w:t>
      </w:r>
    </w:p>
    <w:p w:rsidR="00A5328F" w:rsidRPr="007633FF" w:rsidRDefault="00A5328F" w:rsidP="00A5328F">
      <w:pPr>
        <w:pStyle w:val="Paragraphedeliste"/>
        <w:widowControl/>
        <w:numPr>
          <w:ilvl w:val="0"/>
          <w:numId w:val="2"/>
        </w:numPr>
        <w:autoSpaceDE/>
        <w:autoSpaceDN/>
        <w:spacing w:after="120"/>
        <w:contextualSpacing/>
        <w:jc w:val="both"/>
        <w:rPr>
          <w:rFonts w:cs="Tahoma"/>
          <w:sz w:val="20"/>
          <w:szCs w:val="20"/>
        </w:rPr>
      </w:pPr>
      <w:r w:rsidRPr="007633FF">
        <w:rPr>
          <w:rFonts w:cs="Tahoma"/>
          <w:sz w:val="20"/>
          <w:szCs w:val="20"/>
        </w:rPr>
        <w:t xml:space="preserve">La description détaillée et séquencée du déroulé pédagogique </w:t>
      </w:r>
      <w:r w:rsidRPr="007633FF">
        <w:rPr>
          <w:rFonts w:cs="Tahoma"/>
          <w:b/>
          <w:sz w:val="20"/>
          <w:szCs w:val="20"/>
        </w:rPr>
        <w:t>en précisant pour chaque séquence (à minima par demi-journée) :</w:t>
      </w:r>
    </w:p>
    <w:p w:rsidR="00A5328F" w:rsidRPr="007633FF" w:rsidRDefault="00A5328F" w:rsidP="00A5328F">
      <w:pPr>
        <w:widowControl/>
        <w:numPr>
          <w:ilvl w:val="0"/>
          <w:numId w:val="1"/>
        </w:numPr>
        <w:autoSpaceDE/>
        <w:autoSpaceDN/>
        <w:spacing w:after="40"/>
        <w:jc w:val="both"/>
        <w:rPr>
          <w:rFonts w:cs="Tahoma"/>
          <w:sz w:val="20"/>
          <w:szCs w:val="20"/>
        </w:rPr>
      </w:pPr>
      <w:r w:rsidRPr="007633FF">
        <w:rPr>
          <w:rFonts w:cs="Tahoma"/>
          <w:sz w:val="20"/>
          <w:szCs w:val="20"/>
        </w:rPr>
        <w:t>Les objectifs pédagogiques</w:t>
      </w:r>
    </w:p>
    <w:p w:rsidR="00A5328F" w:rsidRPr="007633FF" w:rsidRDefault="00A5328F" w:rsidP="00A5328F">
      <w:pPr>
        <w:widowControl/>
        <w:numPr>
          <w:ilvl w:val="0"/>
          <w:numId w:val="1"/>
        </w:numPr>
        <w:autoSpaceDE/>
        <w:autoSpaceDN/>
        <w:spacing w:after="40"/>
        <w:jc w:val="both"/>
        <w:rPr>
          <w:rFonts w:cs="Tahoma"/>
          <w:sz w:val="20"/>
          <w:szCs w:val="20"/>
        </w:rPr>
      </w:pPr>
      <w:r w:rsidRPr="007633FF">
        <w:rPr>
          <w:rFonts w:cs="Tahoma"/>
          <w:sz w:val="20"/>
          <w:szCs w:val="20"/>
        </w:rPr>
        <w:t xml:space="preserve">Les durées (en heures) et rythme </w:t>
      </w:r>
    </w:p>
    <w:p w:rsidR="00A5328F" w:rsidRPr="007633FF" w:rsidRDefault="00A5328F" w:rsidP="00A5328F">
      <w:pPr>
        <w:widowControl/>
        <w:numPr>
          <w:ilvl w:val="0"/>
          <w:numId w:val="1"/>
        </w:numPr>
        <w:autoSpaceDE/>
        <w:autoSpaceDN/>
        <w:spacing w:after="40"/>
        <w:jc w:val="both"/>
        <w:rPr>
          <w:rFonts w:cs="Tahoma"/>
          <w:sz w:val="20"/>
          <w:szCs w:val="20"/>
        </w:rPr>
      </w:pPr>
      <w:r w:rsidRPr="007633FF">
        <w:rPr>
          <w:rFonts w:cs="Tahoma"/>
          <w:sz w:val="20"/>
          <w:szCs w:val="20"/>
        </w:rPr>
        <w:t xml:space="preserve">Les contenus pédagogiques </w:t>
      </w:r>
    </w:p>
    <w:p w:rsidR="00A5328F" w:rsidRPr="007633FF" w:rsidRDefault="00A5328F" w:rsidP="00A5328F">
      <w:pPr>
        <w:widowControl/>
        <w:numPr>
          <w:ilvl w:val="0"/>
          <w:numId w:val="1"/>
        </w:numPr>
        <w:autoSpaceDE/>
        <w:autoSpaceDN/>
        <w:spacing w:after="40"/>
        <w:jc w:val="both"/>
        <w:rPr>
          <w:rFonts w:cs="Tahoma"/>
          <w:sz w:val="20"/>
          <w:szCs w:val="20"/>
        </w:rPr>
      </w:pPr>
      <w:r w:rsidRPr="007633FF">
        <w:rPr>
          <w:rFonts w:cs="Tahoma"/>
          <w:sz w:val="20"/>
          <w:szCs w:val="20"/>
        </w:rPr>
        <w:t>Les méthodes et moyens pédagogiques</w:t>
      </w:r>
    </w:p>
    <w:p w:rsidR="00A5328F" w:rsidRPr="007633FF" w:rsidRDefault="00A5328F" w:rsidP="00A5328F">
      <w:pPr>
        <w:widowControl/>
        <w:numPr>
          <w:ilvl w:val="0"/>
          <w:numId w:val="1"/>
        </w:numPr>
        <w:autoSpaceDE/>
        <w:autoSpaceDN/>
        <w:spacing w:after="40"/>
        <w:jc w:val="both"/>
        <w:rPr>
          <w:rFonts w:cs="Tahoma"/>
          <w:sz w:val="20"/>
          <w:szCs w:val="20"/>
        </w:rPr>
      </w:pPr>
      <w:r w:rsidRPr="007633FF">
        <w:rPr>
          <w:rFonts w:cs="Tahoma"/>
          <w:sz w:val="20"/>
          <w:szCs w:val="20"/>
        </w:rPr>
        <w:t>Les supports pédagogiques utilisés, les outils concrets et opérationnels transmis</w:t>
      </w:r>
    </w:p>
    <w:p w:rsidR="00A5328F" w:rsidRPr="007633FF" w:rsidRDefault="00A5328F" w:rsidP="00A5328F">
      <w:pPr>
        <w:widowControl/>
        <w:numPr>
          <w:ilvl w:val="0"/>
          <w:numId w:val="1"/>
        </w:numPr>
        <w:autoSpaceDE/>
        <w:autoSpaceDN/>
        <w:spacing w:after="40"/>
        <w:jc w:val="both"/>
        <w:rPr>
          <w:rFonts w:cs="Tahoma"/>
          <w:sz w:val="20"/>
          <w:szCs w:val="20"/>
        </w:rPr>
      </w:pPr>
      <w:r w:rsidRPr="007633FF">
        <w:rPr>
          <w:rFonts w:cs="Tahoma"/>
          <w:sz w:val="20"/>
          <w:szCs w:val="20"/>
        </w:rPr>
        <w:t>Le dispositif d’évaluation prévu</w:t>
      </w:r>
    </w:p>
    <w:p w:rsidR="00A5328F" w:rsidRPr="007633FF" w:rsidRDefault="00A5328F" w:rsidP="00A5328F">
      <w:pPr>
        <w:widowControl/>
        <w:numPr>
          <w:ilvl w:val="0"/>
          <w:numId w:val="1"/>
        </w:numPr>
        <w:autoSpaceDE/>
        <w:autoSpaceDN/>
        <w:jc w:val="both"/>
        <w:rPr>
          <w:rFonts w:cs="Tahoma"/>
          <w:sz w:val="20"/>
          <w:szCs w:val="20"/>
        </w:rPr>
      </w:pPr>
      <w:r w:rsidRPr="007633FF">
        <w:rPr>
          <w:rFonts w:cs="Tahoma"/>
          <w:sz w:val="20"/>
          <w:szCs w:val="20"/>
        </w:rPr>
        <w:t>Le nom et qualité des intervenants</w:t>
      </w:r>
    </w:p>
    <w:p w:rsidR="00A5328F" w:rsidRPr="007633FF" w:rsidRDefault="00A5328F" w:rsidP="00A5328F">
      <w:pPr>
        <w:jc w:val="both"/>
        <w:rPr>
          <w:rFonts w:cs="Tahoma"/>
          <w:sz w:val="20"/>
          <w:szCs w:val="20"/>
        </w:rPr>
      </w:pPr>
    </w:p>
    <w:p w:rsidR="00A5328F" w:rsidRPr="007633FF" w:rsidRDefault="00A5328F" w:rsidP="00A5328F">
      <w:pPr>
        <w:jc w:val="both"/>
        <w:rPr>
          <w:rFonts w:cs="Tahoma"/>
          <w:sz w:val="20"/>
          <w:szCs w:val="20"/>
        </w:rPr>
      </w:pPr>
      <w:r w:rsidRPr="007633FF">
        <w:rPr>
          <w:rFonts w:cs="Tahoma"/>
          <w:sz w:val="20"/>
          <w:szCs w:val="20"/>
        </w:rPr>
        <w:t xml:space="preserve">Une attention particulière portera sur la capacité de l’organisme de formation à intégrer une approche multimodale dans ses dispositifs pédagogiques. </w:t>
      </w:r>
    </w:p>
    <w:p w:rsidR="00951BA0" w:rsidRDefault="00951BA0" w:rsidP="00A5328F">
      <w:pPr>
        <w:jc w:val="both"/>
        <w:rPr>
          <w:rFonts w:cs="Tahoma"/>
          <w:sz w:val="20"/>
          <w:szCs w:val="20"/>
        </w:rPr>
      </w:pPr>
    </w:p>
    <w:p w:rsidR="00951BA0" w:rsidRDefault="00951BA0" w:rsidP="00A5328F">
      <w:pPr>
        <w:jc w:val="both"/>
        <w:rPr>
          <w:rFonts w:cs="Tahoma"/>
          <w:sz w:val="20"/>
          <w:szCs w:val="20"/>
        </w:rPr>
      </w:pPr>
    </w:p>
    <w:p w:rsidR="00A5328F" w:rsidRPr="007633FF" w:rsidRDefault="00A5328F" w:rsidP="00A5328F">
      <w:pPr>
        <w:jc w:val="both"/>
        <w:rPr>
          <w:rFonts w:cs="Tahoma"/>
          <w:sz w:val="20"/>
          <w:szCs w:val="20"/>
        </w:rPr>
      </w:pPr>
      <w:r w:rsidRPr="007633FF">
        <w:rPr>
          <w:rFonts w:cs="Tahoma"/>
          <w:sz w:val="20"/>
          <w:szCs w:val="20"/>
        </w:rPr>
        <w:t>Exemples de moyens qui pourront être proposés :</w:t>
      </w:r>
    </w:p>
    <w:p w:rsidR="00A5328F" w:rsidRPr="007633FF" w:rsidRDefault="00A5328F" w:rsidP="00A5328F">
      <w:pPr>
        <w:pStyle w:val="Paragraphedeliste"/>
        <w:widowControl/>
        <w:numPr>
          <w:ilvl w:val="0"/>
          <w:numId w:val="2"/>
        </w:numPr>
        <w:autoSpaceDE/>
        <w:autoSpaceDN/>
        <w:contextualSpacing/>
        <w:jc w:val="both"/>
        <w:rPr>
          <w:rFonts w:cs="Tahoma"/>
          <w:sz w:val="20"/>
          <w:szCs w:val="20"/>
        </w:rPr>
      </w:pPr>
      <w:r w:rsidRPr="007633FF">
        <w:rPr>
          <w:rFonts w:cs="Tahoma"/>
          <w:sz w:val="20"/>
          <w:szCs w:val="20"/>
        </w:rPr>
        <w:t xml:space="preserve">Questionnaire en amont de la formation envoyé aux stagiaires  </w:t>
      </w:r>
    </w:p>
    <w:p w:rsidR="00A5328F" w:rsidRPr="007633FF" w:rsidRDefault="00A5328F" w:rsidP="00A5328F">
      <w:pPr>
        <w:pStyle w:val="Paragraphedeliste"/>
        <w:widowControl/>
        <w:numPr>
          <w:ilvl w:val="0"/>
          <w:numId w:val="2"/>
        </w:numPr>
        <w:autoSpaceDE/>
        <w:autoSpaceDN/>
        <w:contextualSpacing/>
        <w:jc w:val="both"/>
        <w:rPr>
          <w:rFonts w:cs="Tahoma"/>
          <w:sz w:val="20"/>
          <w:szCs w:val="20"/>
        </w:rPr>
      </w:pPr>
      <w:proofErr w:type="spellStart"/>
      <w:r w:rsidRPr="007633FF">
        <w:rPr>
          <w:rFonts w:cs="Tahoma"/>
          <w:sz w:val="20"/>
          <w:szCs w:val="20"/>
        </w:rPr>
        <w:t>Blended</w:t>
      </w:r>
      <w:proofErr w:type="spellEnd"/>
      <w:r w:rsidRPr="007633FF">
        <w:rPr>
          <w:rFonts w:cs="Tahoma"/>
          <w:sz w:val="20"/>
          <w:szCs w:val="20"/>
        </w:rPr>
        <w:t xml:space="preserve"> </w:t>
      </w:r>
      <w:proofErr w:type="spellStart"/>
      <w:r w:rsidRPr="007633FF">
        <w:rPr>
          <w:rFonts w:cs="Tahoma"/>
          <w:sz w:val="20"/>
          <w:szCs w:val="20"/>
        </w:rPr>
        <w:t>learning</w:t>
      </w:r>
      <w:proofErr w:type="spellEnd"/>
      <w:r w:rsidRPr="007633FF">
        <w:rPr>
          <w:rFonts w:cs="Tahoma"/>
          <w:sz w:val="20"/>
          <w:szCs w:val="20"/>
        </w:rPr>
        <w:t xml:space="preserve"> ou partie de la formation réalisée à distance (classe virtuelle, SPOC…)</w:t>
      </w:r>
    </w:p>
    <w:p w:rsidR="00A5328F" w:rsidRPr="007633FF" w:rsidRDefault="00A5328F" w:rsidP="00A5328F">
      <w:pPr>
        <w:pStyle w:val="Paragraphedeliste"/>
        <w:widowControl/>
        <w:numPr>
          <w:ilvl w:val="0"/>
          <w:numId w:val="2"/>
        </w:numPr>
        <w:autoSpaceDE/>
        <w:autoSpaceDN/>
        <w:contextualSpacing/>
        <w:jc w:val="both"/>
        <w:rPr>
          <w:rFonts w:cs="Tahoma"/>
          <w:sz w:val="20"/>
          <w:szCs w:val="20"/>
        </w:rPr>
      </w:pPr>
      <w:r w:rsidRPr="007633FF">
        <w:rPr>
          <w:rFonts w:cs="Tahoma"/>
          <w:sz w:val="20"/>
          <w:szCs w:val="20"/>
        </w:rPr>
        <w:t>Modèle participatif de type « forum », plate-forme collaborative, classe inversée, etc.</w:t>
      </w:r>
    </w:p>
    <w:p w:rsidR="005227E2" w:rsidRDefault="005227E2" w:rsidP="00A5328F">
      <w:pPr>
        <w:pStyle w:val="Paragraphedeliste"/>
        <w:jc w:val="both"/>
        <w:rPr>
          <w:rFonts w:cs="Tahoma"/>
          <w:sz w:val="20"/>
          <w:szCs w:val="20"/>
        </w:rPr>
      </w:pPr>
    </w:p>
    <w:p w:rsidR="005227E2" w:rsidRPr="007633FF" w:rsidRDefault="005227E2" w:rsidP="00A5328F">
      <w:pPr>
        <w:pStyle w:val="Paragraphedeliste"/>
        <w:jc w:val="both"/>
        <w:rPr>
          <w:rFonts w:cs="Tahoma"/>
          <w:sz w:val="20"/>
          <w:szCs w:val="20"/>
        </w:rPr>
      </w:pPr>
    </w:p>
    <w:p w:rsidR="00A5328F" w:rsidRPr="007633FF" w:rsidRDefault="00A5328F" w:rsidP="00A5328F">
      <w:pPr>
        <w:pStyle w:val="Paragraphedeliste"/>
        <w:widowControl/>
        <w:numPr>
          <w:ilvl w:val="0"/>
          <w:numId w:val="3"/>
        </w:numPr>
        <w:autoSpaceDE/>
        <w:autoSpaceDN/>
        <w:spacing w:after="120"/>
        <w:contextualSpacing/>
        <w:jc w:val="both"/>
        <w:rPr>
          <w:rFonts w:cs="Tahoma"/>
          <w:b/>
          <w:sz w:val="20"/>
          <w:szCs w:val="20"/>
        </w:rPr>
      </w:pPr>
      <w:r w:rsidRPr="007633FF">
        <w:rPr>
          <w:rFonts w:cs="Tahoma"/>
          <w:b/>
          <w:sz w:val="20"/>
          <w:szCs w:val="20"/>
        </w:rPr>
        <w:t>Les modalités d’évaluation de l’action</w:t>
      </w:r>
    </w:p>
    <w:p w:rsidR="00A5328F" w:rsidRPr="007633FF" w:rsidRDefault="00A5328F" w:rsidP="00A5328F">
      <w:pPr>
        <w:pStyle w:val="Paragraphedeliste"/>
        <w:spacing w:after="120"/>
        <w:ind w:left="396"/>
        <w:jc w:val="both"/>
        <w:rPr>
          <w:rFonts w:cs="Tahoma"/>
          <w:b/>
          <w:sz w:val="20"/>
          <w:szCs w:val="20"/>
        </w:rPr>
      </w:pPr>
    </w:p>
    <w:p w:rsidR="00A5328F" w:rsidRPr="007633FF" w:rsidRDefault="00A5328F" w:rsidP="00A5328F">
      <w:pPr>
        <w:pStyle w:val="Paragraphedeliste"/>
        <w:widowControl/>
        <w:numPr>
          <w:ilvl w:val="0"/>
          <w:numId w:val="2"/>
        </w:numPr>
        <w:tabs>
          <w:tab w:val="left" w:pos="1134"/>
        </w:tabs>
        <w:autoSpaceDE/>
        <w:autoSpaceDN/>
        <w:contextualSpacing/>
        <w:jc w:val="both"/>
        <w:rPr>
          <w:rFonts w:cs="Tahoma"/>
          <w:sz w:val="20"/>
          <w:szCs w:val="20"/>
        </w:rPr>
      </w:pPr>
      <w:r w:rsidRPr="007633FF">
        <w:rPr>
          <w:rFonts w:cs="Tahoma"/>
          <w:b/>
          <w:sz w:val="20"/>
          <w:szCs w:val="20"/>
        </w:rPr>
        <w:t>Un bilan oral</w:t>
      </w:r>
      <w:r w:rsidRPr="007633FF">
        <w:rPr>
          <w:rFonts w:cs="Tahoma"/>
          <w:sz w:val="20"/>
          <w:szCs w:val="20"/>
        </w:rPr>
        <w:t xml:space="preserve">. Assuré par le formateur, ce bilan de fin de formation « à chaud » a pour objet d’évaluer la pertinence du dispositif au regard des attendus et des améliorations à apporter.  En fonction de ses disponibilités, </w:t>
      </w:r>
      <w:r w:rsidR="00951BA0">
        <w:rPr>
          <w:rFonts w:cs="Tahoma"/>
          <w:sz w:val="20"/>
          <w:szCs w:val="20"/>
        </w:rPr>
        <w:t>L’</w:t>
      </w:r>
      <w:proofErr w:type="spellStart"/>
      <w:r w:rsidR="00951BA0">
        <w:rPr>
          <w:rFonts w:cs="Tahoma"/>
          <w:sz w:val="20"/>
          <w:szCs w:val="20"/>
        </w:rPr>
        <w:t>Opco</w:t>
      </w:r>
      <w:proofErr w:type="spellEnd"/>
      <w:r w:rsidR="00951BA0">
        <w:rPr>
          <w:rFonts w:cs="Tahoma"/>
          <w:sz w:val="20"/>
          <w:szCs w:val="20"/>
        </w:rPr>
        <w:t xml:space="preserve"> Santé</w:t>
      </w:r>
      <w:r w:rsidRPr="007633FF">
        <w:rPr>
          <w:rFonts w:cs="Tahoma"/>
          <w:sz w:val="20"/>
          <w:szCs w:val="20"/>
        </w:rPr>
        <w:t xml:space="preserve"> se réserve le droit de présence lors d’un bilan de fin de formation en présence des stagiaires. </w:t>
      </w:r>
    </w:p>
    <w:p w:rsidR="00A5328F" w:rsidRPr="007633FF" w:rsidRDefault="00A5328F" w:rsidP="00A5328F">
      <w:pPr>
        <w:pStyle w:val="Paragraphedeliste"/>
        <w:tabs>
          <w:tab w:val="left" w:pos="1134"/>
        </w:tabs>
        <w:jc w:val="both"/>
        <w:rPr>
          <w:rFonts w:cs="Tahoma"/>
          <w:sz w:val="20"/>
          <w:szCs w:val="20"/>
        </w:rPr>
      </w:pPr>
    </w:p>
    <w:p w:rsidR="00A5328F" w:rsidRPr="007633FF" w:rsidRDefault="00A5328F" w:rsidP="00A5328F">
      <w:pPr>
        <w:pStyle w:val="Paragraphedeliste"/>
        <w:widowControl/>
        <w:numPr>
          <w:ilvl w:val="0"/>
          <w:numId w:val="2"/>
        </w:numPr>
        <w:tabs>
          <w:tab w:val="left" w:pos="1134"/>
        </w:tabs>
        <w:autoSpaceDE/>
        <w:autoSpaceDN/>
        <w:contextualSpacing/>
        <w:jc w:val="both"/>
        <w:rPr>
          <w:rFonts w:cs="Tahoma"/>
          <w:sz w:val="20"/>
          <w:szCs w:val="20"/>
        </w:rPr>
      </w:pPr>
      <w:r w:rsidRPr="007633FF">
        <w:rPr>
          <w:rFonts w:cs="Tahoma"/>
          <w:b/>
          <w:sz w:val="20"/>
          <w:szCs w:val="20"/>
        </w:rPr>
        <w:t>Un questionnaire de fin de formation</w:t>
      </w:r>
      <w:r w:rsidR="00951BA0">
        <w:rPr>
          <w:rFonts w:cs="Tahoma"/>
          <w:b/>
          <w:sz w:val="20"/>
          <w:szCs w:val="20"/>
        </w:rPr>
        <w:t xml:space="preserve"> (transmis par l’</w:t>
      </w:r>
      <w:proofErr w:type="spellStart"/>
      <w:r w:rsidR="00951BA0">
        <w:rPr>
          <w:rFonts w:cs="Tahoma"/>
          <w:b/>
          <w:sz w:val="20"/>
          <w:szCs w:val="20"/>
        </w:rPr>
        <w:t>Opco</w:t>
      </w:r>
      <w:proofErr w:type="spellEnd"/>
      <w:r w:rsidR="00951BA0">
        <w:rPr>
          <w:rFonts w:cs="Tahoma"/>
          <w:b/>
          <w:sz w:val="20"/>
          <w:szCs w:val="20"/>
        </w:rPr>
        <w:t xml:space="preserve"> Santé)</w:t>
      </w:r>
      <w:r w:rsidRPr="007633FF">
        <w:rPr>
          <w:rFonts w:cs="Tahoma"/>
          <w:sz w:val="20"/>
          <w:szCs w:val="20"/>
        </w:rPr>
        <w:t xml:space="preserve">. Celui-ci permet de mesurer à chaud l’appréciation de la formation par les stagiaires. Le questionnaire de fin de formation est dématérialisé (accès depuis un </w:t>
      </w:r>
      <w:proofErr w:type="spellStart"/>
      <w:r w:rsidRPr="007633FF">
        <w:rPr>
          <w:rFonts w:cs="Tahoma"/>
          <w:sz w:val="20"/>
          <w:szCs w:val="20"/>
        </w:rPr>
        <w:t>smartphone</w:t>
      </w:r>
      <w:proofErr w:type="spellEnd"/>
      <w:r w:rsidRPr="007633FF">
        <w:rPr>
          <w:rFonts w:cs="Tahoma"/>
          <w:sz w:val="20"/>
          <w:szCs w:val="20"/>
        </w:rPr>
        <w:t>, une tablette…)</w:t>
      </w:r>
    </w:p>
    <w:p w:rsidR="00A5328F" w:rsidRPr="007633FF" w:rsidRDefault="00A5328F" w:rsidP="00A5328F">
      <w:pPr>
        <w:pStyle w:val="Paragraphedeliste"/>
        <w:tabs>
          <w:tab w:val="left" w:pos="1134"/>
        </w:tabs>
        <w:jc w:val="both"/>
        <w:rPr>
          <w:rFonts w:cs="Tahoma"/>
          <w:sz w:val="20"/>
          <w:szCs w:val="20"/>
        </w:rPr>
      </w:pPr>
    </w:p>
    <w:p w:rsidR="00A5328F" w:rsidRPr="007633FF" w:rsidRDefault="00A5328F" w:rsidP="00A5328F">
      <w:pPr>
        <w:pStyle w:val="Paragraphedeliste"/>
        <w:widowControl/>
        <w:numPr>
          <w:ilvl w:val="0"/>
          <w:numId w:val="2"/>
        </w:numPr>
        <w:tabs>
          <w:tab w:val="left" w:pos="1134"/>
        </w:tabs>
        <w:autoSpaceDE/>
        <w:autoSpaceDN/>
        <w:contextualSpacing/>
        <w:jc w:val="both"/>
        <w:rPr>
          <w:rFonts w:cs="Tahoma"/>
          <w:sz w:val="20"/>
          <w:szCs w:val="20"/>
        </w:rPr>
      </w:pPr>
      <w:r w:rsidRPr="007633FF">
        <w:rPr>
          <w:rFonts w:cs="Tahoma"/>
          <w:b/>
          <w:sz w:val="20"/>
          <w:szCs w:val="20"/>
        </w:rPr>
        <w:t>Un rapport d’évaluation</w:t>
      </w:r>
      <w:r w:rsidRPr="007633FF">
        <w:rPr>
          <w:rFonts w:cs="Tahoma"/>
          <w:sz w:val="20"/>
          <w:szCs w:val="20"/>
        </w:rPr>
        <w:t xml:space="preserve"> détaillé incluant une analyse de la prestation mise en œuvre sur les points suivants : </w:t>
      </w:r>
    </w:p>
    <w:p w:rsidR="00A5328F" w:rsidRPr="007633FF" w:rsidRDefault="00A5328F" w:rsidP="00A5328F">
      <w:pPr>
        <w:jc w:val="both"/>
        <w:rPr>
          <w:rFonts w:cs="Tahoma"/>
          <w:sz w:val="20"/>
          <w:szCs w:val="20"/>
        </w:rPr>
      </w:pPr>
    </w:p>
    <w:p w:rsidR="00A5328F" w:rsidRPr="007633FF" w:rsidRDefault="00A5328F" w:rsidP="00A5328F">
      <w:pPr>
        <w:widowControl/>
        <w:numPr>
          <w:ilvl w:val="3"/>
          <w:numId w:val="4"/>
        </w:numPr>
        <w:tabs>
          <w:tab w:val="clear" w:pos="2880"/>
          <w:tab w:val="left" w:pos="1134"/>
          <w:tab w:val="num" w:pos="1701"/>
        </w:tabs>
        <w:autoSpaceDE/>
        <w:autoSpaceDN/>
        <w:spacing w:after="40"/>
        <w:ind w:left="1560"/>
        <w:jc w:val="both"/>
        <w:rPr>
          <w:rFonts w:cs="Tahoma"/>
          <w:sz w:val="20"/>
          <w:szCs w:val="20"/>
        </w:rPr>
      </w:pPr>
      <w:r w:rsidRPr="007633FF">
        <w:rPr>
          <w:rFonts w:cs="Tahoma"/>
          <w:sz w:val="20"/>
          <w:szCs w:val="20"/>
        </w:rPr>
        <w:t xml:space="preserve">Déroulement de l'action </w:t>
      </w:r>
    </w:p>
    <w:p w:rsidR="00A5328F" w:rsidRPr="007633FF" w:rsidRDefault="00A5328F" w:rsidP="00A5328F">
      <w:pPr>
        <w:widowControl/>
        <w:numPr>
          <w:ilvl w:val="3"/>
          <w:numId w:val="4"/>
        </w:numPr>
        <w:tabs>
          <w:tab w:val="clear" w:pos="2880"/>
          <w:tab w:val="num" w:pos="1701"/>
        </w:tabs>
        <w:autoSpaceDE/>
        <w:autoSpaceDN/>
        <w:spacing w:after="40"/>
        <w:ind w:left="1560"/>
        <w:jc w:val="both"/>
        <w:rPr>
          <w:rFonts w:cs="Tahoma"/>
          <w:sz w:val="20"/>
          <w:szCs w:val="20"/>
        </w:rPr>
      </w:pPr>
      <w:r w:rsidRPr="007633FF">
        <w:rPr>
          <w:rFonts w:cs="Tahoma"/>
          <w:sz w:val="20"/>
          <w:szCs w:val="20"/>
        </w:rPr>
        <w:t>Dynamique du groupe (motivations, attentes, participation, homogénéité...)</w:t>
      </w:r>
    </w:p>
    <w:p w:rsidR="00A5328F" w:rsidRPr="007633FF" w:rsidRDefault="00A5328F" w:rsidP="00A5328F">
      <w:pPr>
        <w:widowControl/>
        <w:numPr>
          <w:ilvl w:val="3"/>
          <w:numId w:val="4"/>
        </w:numPr>
        <w:tabs>
          <w:tab w:val="clear" w:pos="2880"/>
          <w:tab w:val="num" w:pos="1701"/>
        </w:tabs>
        <w:autoSpaceDE/>
        <w:autoSpaceDN/>
        <w:spacing w:after="40"/>
        <w:ind w:left="1560"/>
        <w:jc w:val="both"/>
        <w:rPr>
          <w:rFonts w:cs="Tahoma"/>
          <w:sz w:val="20"/>
          <w:szCs w:val="20"/>
        </w:rPr>
      </w:pPr>
      <w:r w:rsidRPr="007633FF">
        <w:rPr>
          <w:rFonts w:cs="Tahoma"/>
          <w:sz w:val="20"/>
          <w:szCs w:val="20"/>
        </w:rPr>
        <w:t>Modalités pédagogiques (pertinence du contenu, du rythme, des choix pédagogiques...)</w:t>
      </w:r>
    </w:p>
    <w:p w:rsidR="00A5328F" w:rsidRPr="007633FF" w:rsidRDefault="00A5328F" w:rsidP="00A5328F">
      <w:pPr>
        <w:widowControl/>
        <w:numPr>
          <w:ilvl w:val="3"/>
          <w:numId w:val="4"/>
        </w:numPr>
        <w:tabs>
          <w:tab w:val="clear" w:pos="2880"/>
          <w:tab w:val="left" w:pos="1134"/>
          <w:tab w:val="num" w:pos="1701"/>
        </w:tabs>
        <w:autoSpaceDE/>
        <w:autoSpaceDN/>
        <w:spacing w:after="40"/>
        <w:ind w:left="1560"/>
        <w:jc w:val="both"/>
        <w:rPr>
          <w:rFonts w:cs="Tahoma"/>
          <w:sz w:val="20"/>
          <w:szCs w:val="20"/>
        </w:rPr>
      </w:pPr>
      <w:r w:rsidRPr="007633FF">
        <w:rPr>
          <w:rFonts w:cs="Tahoma"/>
          <w:sz w:val="20"/>
          <w:szCs w:val="20"/>
        </w:rPr>
        <w:t xml:space="preserve">Organisation logistique et matérielle de l'action </w:t>
      </w:r>
    </w:p>
    <w:p w:rsidR="00A5328F" w:rsidRPr="007633FF" w:rsidRDefault="00A5328F" w:rsidP="00A5328F">
      <w:pPr>
        <w:widowControl/>
        <w:numPr>
          <w:ilvl w:val="3"/>
          <w:numId w:val="4"/>
        </w:numPr>
        <w:tabs>
          <w:tab w:val="clear" w:pos="2880"/>
          <w:tab w:val="left" w:pos="1134"/>
          <w:tab w:val="num" w:pos="1701"/>
        </w:tabs>
        <w:autoSpaceDE/>
        <w:autoSpaceDN/>
        <w:spacing w:after="40"/>
        <w:ind w:left="1560"/>
        <w:jc w:val="both"/>
        <w:rPr>
          <w:rFonts w:cs="Tahoma"/>
          <w:sz w:val="20"/>
          <w:szCs w:val="20"/>
        </w:rPr>
      </w:pPr>
      <w:r w:rsidRPr="007633FF">
        <w:rPr>
          <w:rFonts w:cs="Tahoma"/>
          <w:sz w:val="20"/>
          <w:szCs w:val="20"/>
        </w:rPr>
        <w:t>Evaluation des acquis : modalités et niveau d'atteinte des objectifs pédagogiques</w:t>
      </w:r>
    </w:p>
    <w:p w:rsidR="00A5328F" w:rsidRPr="007633FF" w:rsidRDefault="00A5328F" w:rsidP="00A5328F">
      <w:pPr>
        <w:widowControl/>
        <w:numPr>
          <w:ilvl w:val="3"/>
          <w:numId w:val="4"/>
        </w:numPr>
        <w:tabs>
          <w:tab w:val="clear" w:pos="2880"/>
          <w:tab w:val="num" w:pos="1701"/>
        </w:tabs>
        <w:autoSpaceDE/>
        <w:autoSpaceDN/>
        <w:spacing w:after="40"/>
        <w:ind w:left="1560"/>
        <w:jc w:val="both"/>
        <w:rPr>
          <w:rFonts w:cs="Tahoma"/>
          <w:sz w:val="20"/>
          <w:szCs w:val="20"/>
        </w:rPr>
      </w:pPr>
      <w:r w:rsidRPr="007633FF">
        <w:rPr>
          <w:rFonts w:cs="Tahoma"/>
          <w:sz w:val="20"/>
          <w:szCs w:val="20"/>
        </w:rPr>
        <w:t>Autre effets produits par l’action, par exemple : travaux réalisés en intersession, production de plan d’action…</w:t>
      </w:r>
    </w:p>
    <w:p w:rsidR="00A5328F" w:rsidRPr="007633FF" w:rsidRDefault="00A5328F" w:rsidP="00A5328F">
      <w:pPr>
        <w:widowControl/>
        <w:numPr>
          <w:ilvl w:val="3"/>
          <w:numId w:val="4"/>
        </w:numPr>
        <w:tabs>
          <w:tab w:val="clear" w:pos="2880"/>
          <w:tab w:val="left" w:pos="1134"/>
          <w:tab w:val="num" w:pos="1701"/>
        </w:tabs>
        <w:autoSpaceDE/>
        <w:autoSpaceDN/>
        <w:spacing w:after="40"/>
        <w:ind w:left="1560"/>
        <w:jc w:val="both"/>
        <w:rPr>
          <w:rFonts w:cs="Tahoma"/>
          <w:sz w:val="20"/>
          <w:szCs w:val="20"/>
        </w:rPr>
      </w:pPr>
      <w:r w:rsidRPr="007633FF">
        <w:rPr>
          <w:rFonts w:cs="Tahoma"/>
          <w:sz w:val="20"/>
          <w:szCs w:val="20"/>
        </w:rPr>
        <w:t>Préconisations d'amélioration</w:t>
      </w:r>
    </w:p>
    <w:p w:rsidR="00A5328F" w:rsidRPr="007633FF" w:rsidRDefault="00A5328F" w:rsidP="00A5328F">
      <w:pPr>
        <w:widowControl/>
        <w:numPr>
          <w:ilvl w:val="3"/>
          <w:numId w:val="4"/>
        </w:numPr>
        <w:tabs>
          <w:tab w:val="clear" w:pos="2880"/>
          <w:tab w:val="num" w:pos="1701"/>
        </w:tabs>
        <w:autoSpaceDE/>
        <w:autoSpaceDN/>
        <w:ind w:left="1560"/>
        <w:jc w:val="both"/>
        <w:rPr>
          <w:rFonts w:cs="Tahoma"/>
          <w:sz w:val="20"/>
          <w:szCs w:val="20"/>
        </w:rPr>
      </w:pPr>
      <w:r w:rsidRPr="007633FF">
        <w:rPr>
          <w:rFonts w:cs="Tahoma"/>
          <w:sz w:val="20"/>
          <w:szCs w:val="20"/>
        </w:rPr>
        <w:t>Autres besoins de formation repérés</w:t>
      </w:r>
    </w:p>
    <w:p w:rsidR="00A5328F" w:rsidRPr="007633FF" w:rsidRDefault="00A5328F" w:rsidP="00A5328F">
      <w:pPr>
        <w:tabs>
          <w:tab w:val="left" w:pos="1134"/>
        </w:tabs>
        <w:jc w:val="both"/>
        <w:rPr>
          <w:rFonts w:cs="Tahoma"/>
          <w:sz w:val="20"/>
          <w:szCs w:val="20"/>
        </w:rPr>
      </w:pPr>
    </w:p>
    <w:p w:rsidR="00A5328F" w:rsidRPr="007633FF" w:rsidRDefault="00A5328F" w:rsidP="00A5328F">
      <w:pPr>
        <w:tabs>
          <w:tab w:val="left" w:pos="1134"/>
        </w:tabs>
        <w:ind w:left="709"/>
        <w:jc w:val="both"/>
        <w:rPr>
          <w:rFonts w:cs="Tahoma"/>
          <w:sz w:val="20"/>
          <w:szCs w:val="20"/>
        </w:rPr>
      </w:pPr>
      <w:r w:rsidRPr="007633FF">
        <w:rPr>
          <w:rFonts w:cs="Tahoma"/>
          <w:sz w:val="20"/>
          <w:szCs w:val="20"/>
        </w:rPr>
        <w:t xml:space="preserve">Le prestataire a la possibilité de faire toute proposition qui compléterait les modalités d’évaluations citées ci-dessus. </w:t>
      </w:r>
    </w:p>
    <w:p w:rsidR="00A5328F" w:rsidRPr="007633FF" w:rsidRDefault="00A5328F" w:rsidP="00A5328F">
      <w:pPr>
        <w:tabs>
          <w:tab w:val="left" w:pos="1134"/>
        </w:tabs>
        <w:jc w:val="both"/>
        <w:rPr>
          <w:rFonts w:cs="Tahoma"/>
          <w:sz w:val="20"/>
          <w:szCs w:val="20"/>
        </w:rPr>
      </w:pPr>
    </w:p>
    <w:p w:rsidR="00A5328F" w:rsidRPr="007633FF" w:rsidRDefault="00A5328F" w:rsidP="00A5328F">
      <w:pPr>
        <w:tabs>
          <w:tab w:val="left" w:pos="1134"/>
        </w:tabs>
        <w:jc w:val="both"/>
        <w:rPr>
          <w:rFonts w:cs="Tahoma"/>
          <w:sz w:val="20"/>
          <w:szCs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PROPOSITION FINANCIERE</w:t>
      </w:r>
    </w:p>
    <w:p w:rsidR="00A5328F" w:rsidRPr="007633FF" w:rsidRDefault="00A5328F" w:rsidP="00A5328F">
      <w:pPr>
        <w:jc w:val="both"/>
        <w:rPr>
          <w:rFonts w:cs="Tahoma"/>
          <w:sz w:val="20"/>
          <w:szCs w:val="20"/>
        </w:rPr>
      </w:pPr>
    </w:p>
    <w:p w:rsidR="00A5328F" w:rsidRPr="007633FF" w:rsidRDefault="00A5328F" w:rsidP="00A5328F">
      <w:pPr>
        <w:spacing w:after="120"/>
        <w:ind w:left="567" w:hanging="567"/>
        <w:jc w:val="both"/>
        <w:rPr>
          <w:rFonts w:cs="Tahoma"/>
          <w:sz w:val="20"/>
          <w:szCs w:val="20"/>
        </w:rPr>
      </w:pPr>
      <w:r w:rsidRPr="007633FF">
        <w:rPr>
          <w:rFonts w:cs="Tahoma"/>
          <w:sz w:val="20"/>
          <w:szCs w:val="20"/>
        </w:rPr>
        <w:t xml:space="preserve">La proposition devra indiquer </w:t>
      </w:r>
      <w:r w:rsidRPr="007633FF">
        <w:rPr>
          <w:rFonts w:cs="Tahoma"/>
          <w:b/>
          <w:sz w:val="20"/>
          <w:szCs w:val="20"/>
        </w:rPr>
        <w:t>le coût détaillé de l’action (TTC)</w:t>
      </w:r>
      <w:r w:rsidRPr="007633FF">
        <w:rPr>
          <w:rFonts w:cs="Tahoma"/>
          <w:sz w:val="20"/>
          <w:szCs w:val="20"/>
        </w:rPr>
        <w:t xml:space="preserve">, incluant notamment : </w:t>
      </w:r>
    </w:p>
    <w:p w:rsidR="00A5328F" w:rsidRPr="007633FF" w:rsidRDefault="00A5328F" w:rsidP="00A5328F">
      <w:pPr>
        <w:widowControl/>
        <w:numPr>
          <w:ilvl w:val="0"/>
          <w:numId w:val="5"/>
        </w:numPr>
        <w:autoSpaceDE/>
        <w:autoSpaceDN/>
        <w:spacing w:after="40"/>
        <w:jc w:val="both"/>
        <w:rPr>
          <w:rFonts w:cs="Tahoma"/>
          <w:sz w:val="20"/>
          <w:szCs w:val="20"/>
        </w:rPr>
      </w:pPr>
      <w:r w:rsidRPr="007633FF">
        <w:rPr>
          <w:rFonts w:cs="Tahoma"/>
          <w:sz w:val="20"/>
          <w:szCs w:val="20"/>
        </w:rPr>
        <w:t>L’ingénierie et l’animation pédagogique</w:t>
      </w:r>
      <w:r w:rsidR="00951BA0">
        <w:rPr>
          <w:rFonts w:cs="Tahoma"/>
          <w:sz w:val="20"/>
          <w:szCs w:val="20"/>
        </w:rPr>
        <w:t xml:space="preserve"> (dont l’organisation de la réunion en amont pour constituer les groupes)</w:t>
      </w:r>
    </w:p>
    <w:p w:rsidR="00A5328F" w:rsidRPr="007633FF" w:rsidRDefault="00A5328F" w:rsidP="00A5328F">
      <w:pPr>
        <w:widowControl/>
        <w:numPr>
          <w:ilvl w:val="0"/>
          <w:numId w:val="5"/>
        </w:numPr>
        <w:autoSpaceDE/>
        <w:autoSpaceDN/>
        <w:spacing w:after="40"/>
        <w:jc w:val="both"/>
        <w:rPr>
          <w:rFonts w:cs="Tahoma"/>
          <w:sz w:val="20"/>
          <w:szCs w:val="20"/>
        </w:rPr>
      </w:pPr>
      <w:r w:rsidRPr="007633FF">
        <w:rPr>
          <w:rFonts w:cs="Tahoma"/>
          <w:sz w:val="20"/>
          <w:szCs w:val="20"/>
        </w:rPr>
        <w:t>Les déplacements et hébergements éventuels des intervenants,</w:t>
      </w:r>
    </w:p>
    <w:p w:rsidR="00A5328F" w:rsidRPr="007633FF" w:rsidRDefault="00A5328F" w:rsidP="00A5328F">
      <w:pPr>
        <w:widowControl/>
        <w:numPr>
          <w:ilvl w:val="0"/>
          <w:numId w:val="5"/>
        </w:numPr>
        <w:autoSpaceDE/>
        <w:autoSpaceDN/>
        <w:spacing w:after="40"/>
        <w:jc w:val="both"/>
        <w:rPr>
          <w:rFonts w:cs="Tahoma"/>
          <w:sz w:val="20"/>
          <w:szCs w:val="20"/>
        </w:rPr>
      </w:pPr>
      <w:r w:rsidRPr="007633FF">
        <w:rPr>
          <w:rFonts w:cs="Tahoma"/>
          <w:sz w:val="20"/>
          <w:szCs w:val="20"/>
        </w:rPr>
        <w:t>La location de salles et matériels divers,</w:t>
      </w:r>
    </w:p>
    <w:p w:rsidR="00A5328F" w:rsidRPr="007633FF" w:rsidRDefault="00A5328F" w:rsidP="00A5328F">
      <w:pPr>
        <w:widowControl/>
        <w:numPr>
          <w:ilvl w:val="0"/>
          <w:numId w:val="5"/>
        </w:numPr>
        <w:autoSpaceDE/>
        <w:autoSpaceDN/>
        <w:spacing w:after="40"/>
        <w:jc w:val="both"/>
        <w:rPr>
          <w:rFonts w:cs="Tahoma"/>
          <w:sz w:val="20"/>
          <w:szCs w:val="20"/>
        </w:rPr>
      </w:pPr>
      <w:r w:rsidRPr="007633FF">
        <w:rPr>
          <w:rFonts w:cs="Tahoma"/>
          <w:sz w:val="20"/>
          <w:szCs w:val="20"/>
        </w:rPr>
        <w:t>La gestion administrative : envoi des convocations, gestion des annulations et des remplacements, remise des attestations de formation,</w:t>
      </w:r>
    </w:p>
    <w:p w:rsidR="002F1930" w:rsidRDefault="00A5328F" w:rsidP="002F1930">
      <w:pPr>
        <w:widowControl/>
        <w:numPr>
          <w:ilvl w:val="0"/>
          <w:numId w:val="5"/>
        </w:numPr>
        <w:autoSpaceDE/>
        <w:autoSpaceDN/>
        <w:jc w:val="both"/>
        <w:rPr>
          <w:lang w:bidi="ar-SA"/>
        </w:rPr>
      </w:pPr>
      <w:r w:rsidRPr="00951BA0">
        <w:rPr>
          <w:rFonts w:cs="Tahoma"/>
          <w:sz w:val="20"/>
          <w:szCs w:val="20"/>
        </w:rPr>
        <w:t xml:space="preserve">Les supports remis aux stagiaires ainsi qu’un exemplaire à </w:t>
      </w:r>
      <w:r w:rsidR="00951BA0" w:rsidRPr="00951BA0">
        <w:rPr>
          <w:rFonts w:cs="Tahoma"/>
          <w:sz w:val="20"/>
          <w:szCs w:val="20"/>
        </w:rPr>
        <w:t>l’</w:t>
      </w:r>
      <w:proofErr w:type="spellStart"/>
      <w:r w:rsidR="00951BA0" w:rsidRPr="00951BA0">
        <w:rPr>
          <w:rFonts w:cs="Tahoma"/>
          <w:sz w:val="20"/>
          <w:szCs w:val="20"/>
        </w:rPr>
        <w:t>Opco</w:t>
      </w:r>
      <w:proofErr w:type="spellEnd"/>
      <w:r w:rsidR="00951BA0" w:rsidRPr="00951BA0">
        <w:rPr>
          <w:rFonts w:cs="Tahoma"/>
          <w:sz w:val="20"/>
          <w:szCs w:val="20"/>
        </w:rPr>
        <w:t xml:space="preserve"> Santé </w:t>
      </w:r>
    </w:p>
    <w:p w:rsidR="002F1930" w:rsidRPr="002F1930" w:rsidRDefault="002F1930" w:rsidP="002F1930">
      <w:pPr>
        <w:rPr>
          <w:lang w:bidi="ar-SA"/>
        </w:rPr>
      </w:pPr>
    </w:p>
    <w:p w:rsidR="00951BA0" w:rsidRDefault="00951BA0"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p>
    <w:p w:rsidR="00A5328F" w:rsidRPr="007633FF" w:rsidRDefault="00A5328F" w:rsidP="00A5328F">
      <w:pPr>
        <w:pStyle w:val="Titre5"/>
        <w:pBdr>
          <w:bottom w:val="single" w:sz="4" w:space="1" w:color="FF3399"/>
        </w:pBdr>
        <w:shd w:val="clear" w:color="auto" w:fill="FFFFFF" w:themeFill="background1"/>
        <w:jc w:val="both"/>
        <w:rPr>
          <w:rFonts w:ascii="Century Gothic" w:hAnsi="Century Gothic" w:cs="Tahoma"/>
          <w:color w:val="002060"/>
          <w:spacing w:val="20"/>
          <w:sz w:val="20"/>
        </w:rPr>
      </w:pPr>
      <w:r w:rsidRPr="007633FF">
        <w:rPr>
          <w:rFonts w:ascii="Century Gothic" w:hAnsi="Century Gothic" w:cs="Tahoma"/>
          <w:color w:val="002060"/>
          <w:spacing w:val="20"/>
          <w:sz w:val="20"/>
        </w:rPr>
        <w:t>DEPOT ET SELECTION DES CANDIDATURES</w:t>
      </w: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pBdr>
          <w:top w:val="single" w:sz="4" w:space="1" w:color="auto"/>
          <w:left w:val="single" w:sz="4" w:space="4" w:color="auto"/>
          <w:bottom w:val="single" w:sz="4" w:space="1" w:color="auto"/>
          <w:right w:val="single" w:sz="4" w:space="4" w:color="auto"/>
        </w:pBdr>
        <w:tabs>
          <w:tab w:val="right" w:leader="underscore" w:pos="8931"/>
        </w:tabs>
        <w:jc w:val="both"/>
        <w:rPr>
          <w:rFonts w:cs="Tahoma"/>
          <w:sz w:val="20"/>
          <w:szCs w:val="20"/>
        </w:rPr>
      </w:pPr>
      <w:r w:rsidRPr="007633FF">
        <w:rPr>
          <w:rFonts w:cs="Tahoma"/>
          <w:sz w:val="20"/>
          <w:szCs w:val="20"/>
        </w:rPr>
        <w:t xml:space="preserve">Date limite de dépôt : </w:t>
      </w:r>
      <w:r w:rsidRPr="007633FF">
        <w:rPr>
          <w:rFonts w:cs="Tahoma"/>
          <w:sz w:val="20"/>
          <w:szCs w:val="20"/>
        </w:rPr>
        <w:tab/>
      </w:r>
      <w:r w:rsidR="002F1930">
        <w:rPr>
          <w:rFonts w:cs="Tahoma"/>
          <w:b/>
          <w:sz w:val="20"/>
          <w:szCs w:val="20"/>
        </w:rPr>
        <w:t>30 juillet</w:t>
      </w:r>
      <w:r w:rsidRPr="007633FF">
        <w:rPr>
          <w:rFonts w:cs="Tahoma"/>
          <w:b/>
          <w:sz w:val="20"/>
          <w:szCs w:val="20"/>
        </w:rPr>
        <w:t xml:space="preserve"> 2020</w:t>
      </w:r>
    </w:p>
    <w:p w:rsidR="00A5328F" w:rsidRPr="007633FF" w:rsidRDefault="00A5328F" w:rsidP="00A5328F">
      <w:pPr>
        <w:tabs>
          <w:tab w:val="right" w:leader="underscore" w:pos="8931"/>
        </w:tabs>
        <w:jc w:val="both"/>
        <w:rPr>
          <w:rFonts w:cs="Tahoma"/>
          <w:b/>
          <w:sz w:val="20"/>
          <w:szCs w:val="20"/>
        </w:rPr>
      </w:pPr>
    </w:p>
    <w:p w:rsidR="00A5328F" w:rsidRPr="007633FF" w:rsidRDefault="00A5328F" w:rsidP="00A5328F">
      <w:pPr>
        <w:tabs>
          <w:tab w:val="right" w:leader="underscore" w:pos="8931"/>
        </w:tabs>
        <w:jc w:val="both"/>
        <w:rPr>
          <w:rFonts w:cs="Tahoma"/>
          <w:b/>
          <w:sz w:val="20"/>
          <w:szCs w:val="20"/>
        </w:rPr>
      </w:pPr>
    </w:p>
    <w:p w:rsidR="00A5328F" w:rsidRPr="007633FF" w:rsidRDefault="00A5328F" w:rsidP="00A5328F">
      <w:pPr>
        <w:tabs>
          <w:tab w:val="right" w:leader="underscore" w:pos="8931"/>
        </w:tabs>
        <w:jc w:val="both"/>
        <w:rPr>
          <w:rFonts w:cs="Tahoma"/>
          <w:b/>
          <w:sz w:val="20"/>
          <w:szCs w:val="20"/>
        </w:rPr>
      </w:pPr>
      <w:r w:rsidRPr="007633FF">
        <w:rPr>
          <w:rFonts w:cs="Tahoma"/>
          <w:b/>
          <w:sz w:val="20"/>
          <w:szCs w:val="20"/>
        </w:rPr>
        <w:t xml:space="preserve">Nous vous demandons de nous faire parvenir : </w:t>
      </w:r>
    </w:p>
    <w:p w:rsidR="00A5328F" w:rsidRPr="007633FF" w:rsidRDefault="00A5328F" w:rsidP="00A5328F">
      <w:pPr>
        <w:tabs>
          <w:tab w:val="right" w:leader="underscore" w:pos="8931"/>
        </w:tabs>
        <w:jc w:val="both"/>
        <w:rPr>
          <w:rFonts w:cs="Tahoma"/>
          <w:b/>
          <w:sz w:val="20"/>
          <w:szCs w:val="20"/>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503"/>
      </w:tblGrid>
      <w:tr w:rsidR="00A5328F" w:rsidRPr="007633FF" w:rsidTr="00522D5A">
        <w:tc>
          <w:tcPr>
            <w:tcW w:w="3969" w:type="dxa"/>
            <w:tcBorders>
              <w:right w:val="single" w:sz="4" w:space="0" w:color="auto"/>
            </w:tcBorders>
          </w:tcPr>
          <w:p w:rsidR="00A5328F" w:rsidRPr="007633FF" w:rsidRDefault="00A5328F" w:rsidP="00522D5A">
            <w:pPr>
              <w:tabs>
                <w:tab w:val="right" w:leader="underscore" w:pos="8931"/>
              </w:tabs>
              <w:jc w:val="both"/>
              <w:rPr>
                <w:rFonts w:cs="Tahoma"/>
              </w:rPr>
            </w:pPr>
            <w:r w:rsidRPr="007633FF">
              <w:rPr>
                <w:rFonts w:cs="Tahoma"/>
                <w:b/>
              </w:rPr>
              <w:t>1 version papier à :</w:t>
            </w:r>
          </w:p>
        </w:tc>
        <w:tc>
          <w:tcPr>
            <w:tcW w:w="4503" w:type="dxa"/>
            <w:tcBorders>
              <w:left w:val="single" w:sz="4" w:space="0" w:color="auto"/>
            </w:tcBorders>
          </w:tcPr>
          <w:p w:rsidR="00A5328F" w:rsidRPr="007633FF" w:rsidRDefault="00A5328F" w:rsidP="00522D5A">
            <w:pPr>
              <w:tabs>
                <w:tab w:val="right" w:leader="underscore" w:pos="8931"/>
              </w:tabs>
              <w:jc w:val="both"/>
              <w:rPr>
                <w:rFonts w:cs="Tahoma"/>
                <w:b/>
              </w:rPr>
            </w:pPr>
            <w:r w:rsidRPr="007633FF">
              <w:rPr>
                <w:rFonts w:cs="Tahoma"/>
                <w:b/>
              </w:rPr>
              <w:t>1 version par voie électronique à</w:t>
            </w:r>
          </w:p>
          <w:p w:rsidR="00A5328F" w:rsidRPr="007633FF" w:rsidRDefault="00A5328F" w:rsidP="00522D5A">
            <w:pPr>
              <w:tabs>
                <w:tab w:val="right" w:leader="underscore" w:pos="8931"/>
              </w:tabs>
              <w:jc w:val="both"/>
              <w:rPr>
                <w:rFonts w:cs="Tahoma"/>
              </w:rPr>
            </w:pPr>
          </w:p>
        </w:tc>
      </w:tr>
      <w:tr w:rsidR="00A5328F" w:rsidRPr="007633FF" w:rsidTr="00522D5A">
        <w:tc>
          <w:tcPr>
            <w:tcW w:w="3969" w:type="dxa"/>
            <w:tcBorders>
              <w:right w:val="single" w:sz="4" w:space="0" w:color="auto"/>
            </w:tcBorders>
          </w:tcPr>
          <w:p w:rsidR="00A5328F" w:rsidRPr="007633FF" w:rsidRDefault="00A5328F" w:rsidP="00522D5A">
            <w:pPr>
              <w:tabs>
                <w:tab w:val="left" w:pos="5820"/>
              </w:tabs>
              <w:jc w:val="both"/>
              <w:rPr>
                <w:rFonts w:cs="Tahoma"/>
                <w:b/>
                <w:bCs/>
                <w:noProof/>
              </w:rPr>
            </w:pPr>
            <w:r w:rsidRPr="007633FF">
              <w:rPr>
                <w:rFonts w:cs="Tahoma"/>
                <w:b/>
                <w:bCs/>
                <w:noProof/>
              </w:rPr>
              <w:t>OPCO Santé</w:t>
            </w:r>
            <w:r w:rsidR="002F1930">
              <w:rPr>
                <w:rFonts w:cs="Tahoma"/>
              </w:rPr>
              <w:t xml:space="preserve"> </w:t>
            </w:r>
            <w:r w:rsidRPr="007633FF">
              <w:rPr>
                <w:rFonts w:cs="Tahoma"/>
                <w:b/>
                <w:bCs/>
                <w:noProof/>
              </w:rPr>
              <w:t>Pays de la Loire</w:t>
            </w:r>
          </w:p>
          <w:p w:rsidR="00A5328F" w:rsidRPr="007633FF" w:rsidRDefault="00A5328F" w:rsidP="00522D5A">
            <w:pPr>
              <w:tabs>
                <w:tab w:val="left" w:pos="5820"/>
              </w:tabs>
              <w:jc w:val="both"/>
              <w:rPr>
                <w:rFonts w:cs="Tahoma"/>
                <w:noProof/>
              </w:rPr>
            </w:pPr>
            <w:r w:rsidRPr="007633FF">
              <w:rPr>
                <w:rFonts w:cs="Tahoma"/>
                <w:noProof/>
              </w:rPr>
              <w:t>1 rue Marguerite Thibert</w:t>
            </w:r>
          </w:p>
          <w:p w:rsidR="00A5328F" w:rsidRPr="007633FF" w:rsidRDefault="00A5328F" w:rsidP="00522D5A">
            <w:pPr>
              <w:tabs>
                <w:tab w:val="left" w:pos="5820"/>
              </w:tabs>
              <w:jc w:val="both"/>
              <w:rPr>
                <w:rFonts w:cs="Tahoma"/>
                <w:noProof/>
              </w:rPr>
            </w:pPr>
            <w:r w:rsidRPr="007633FF">
              <w:rPr>
                <w:rFonts w:cs="Tahoma"/>
                <w:noProof/>
              </w:rPr>
              <w:t>CS 30 225</w:t>
            </w:r>
          </w:p>
          <w:p w:rsidR="00A5328F" w:rsidRPr="007633FF" w:rsidRDefault="00A5328F" w:rsidP="00522D5A">
            <w:pPr>
              <w:tabs>
                <w:tab w:val="left" w:pos="5820"/>
              </w:tabs>
              <w:jc w:val="both"/>
              <w:rPr>
                <w:rFonts w:cs="Tahoma"/>
                <w:noProof/>
              </w:rPr>
            </w:pPr>
            <w:r w:rsidRPr="007633FF">
              <w:rPr>
                <w:rFonts w:cs="Tahoma"/>
                <w:noProof/>
              </w:rPr>
              <w:t>44202 Nantes cedex 02</w:t>
            </w:r>
          </w:p>
        </w:tc>
        <w:tc>
          <w:tcPr>
            <w:tcW w:w="4503" w:type="dxa"/>
            <w:tcBorders>
              <w:left w:val="single" w:sz="4" w:space="0" w:color="auto"/>
            </w:tcBorders>
          </w:tcPr>
          <w:p w:rsidR="00A5328F" w:rsidRPr="007633FF" w:rsidRDefault="00986461" w:rsidP="00522D5A">
            <w:pPr>
              <w:tabs>
                <w:tab w:val="right" w:leader="underscore" w:pos="8931"/>
              </w:tabs>
              <w:jc w:val="both"/>
              <w:rPr>
                <w:rFonts w:cs="Tahoma"/>
                <w:b/>
              </w:rPr>
            </w:pPr>
            <w:hyperlink r:id="rId9" w:history="1">
              <w:r w:rsidR="002F1930" w:rsidRPr="00437257">
                <w:rPr>
                  <w:rStyle w:val="Lienhypertexte"/>
                  <w:rFonts w:cs="Tahoma"/>
                </w:rPr>
                <w:t>pdl@opco-sante.fr</w:t>
              </w:r>
            </w:hyperlink>
            <w:r w:rsidR="00A5328F" w:rsidRPr="007633FF">
              <w:rPr>
                <w:rFonts w:cs="Tahoma"/>
              </w:rPr>
              <w:t>.</w:t>
            </w:r>
          </w:p>
        </w:tc>
      </w:tr>
    </w:tbl>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tabs>
          <w:tab w:val="right" w:leader="underscore" w:pos="8931"/>
        </w:tabs>
        <w:jc w:val="both"/>
        <w:rPr>
          <w:rFonts w:cs="Tahoma"/>
          <w:sz w:val="20"/>
          <w:szCs w:val="20"/>
          <w:u w:val="single"/>
        </w:rPr>
      </w:pPr>
      <w:r w:rsidRPr="007633FF">
        <w:rPr>
          <w:rFonts w:cs="Tahoma"/>
          <w:sz w:val="20"/>
          <w:szCs w:val="20"/>
          <w:u w:val="single"/>
        </w:rPr>
        <w:t>Les critères de sélection sont les suivants :</w:t>
      </w: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pStyle w:val="Paragraphedeliste"/>
        <w:widowControl/>
        <w:numPr>
          <w:ilvl w:val="0"/>
          <w:numId w:val="6"/>
        </w:numPr>
        <w:tabs>
          <w:tab w:val="left" w:pos="1134"/>
        </w:tabs>
        <w:autoSpaceDE/>
        <w:autoSpaceDN/>
        <w:contextualSpacing/>
        <w:jc w:val="both"/>
        <w:rPr>
          <w:rFonts w:cs="Tahoma"/>
          <w:sz w:val="20"/>
          <w:szCs w:val="20"/>
        </w:rPr>
      </w:pPr>
      <w:r w:rsidRPr="007633FF">
        <w:rPr>
          <w:rFonts w:cs="Tahoma"/>
          <w:b/>
          <w:sz w:val="20"/>
          <w:szCs w:val="20"/>
        </w:rPr>
        <w:t>Organisme de formation</w:t>
      </w:r>
      <w:r w:rsidRPr="007633FF">
        <w:rPr>
          <w:rFonts w:cs="Tahoma"/>
          <w:sz w:val="20"/>
          <w:szCs w:val="20"/>
        </w:rPr>
        <w:t> : connaissance du secteur et référence de l’organisme de formation en lien avec la thématique A.C.R. expérience et référence de l’équipe pédagogique actions en lien avec le thème</w:t>
      </w:r>
    </w:p>
    <w:p w:rsidR="00A5328F" w:rsidRPr="007633FF" w:rsidRDefault="00A5328F" w:rsidP="00A5328F">
      <w:pPr>
        <w:pStyle w:val="Paragraphedeliste"/>
        <w:tabs>
          <w:tab w:val="left" w:pos="1134"/>
        </w:tabs>
        <w:jc w:val="both"/>
        <w:rPr>
          <w:rFonts w:cs="Tahoma"/>
          <w:sz w:val="20"/>
          <w:szCs w:val="20"/>
        </w:rPr>
      </w:pPr>
    </w:p>
    <w:p w:rsidR="00A5328F" w:rsidRPr="007633FF" w:rsidRDefault="00A5328F" w:rsidP="00A5328F">
      <w:pPr>
        <w:pStyle w:val="Paragraphedeliste"/>
        <w:widowControl/>
        <w:numPr>
          <w:ilvl w:val="0"/>
          <w:numId w:val="6"/>
        </w:numPr>
        <w:tabs>
          <w:tab w:val="left" w:pos="1134"/>
        </w:tabs>
        <w:autoSpaceDE/>
        <w:autoSpaceDN/>
        <w:contextualSpacing/>
        <w:jc w:val="both"/>
        <w:rPr>
          <w:rFonts w:cs="Tahoma"/>
          <w:sz w:val="20"/>
          <w:szCs w:val="20"/>
        </w:rPr>
      </w:pPr>
      <w:r w:rsidRPr="007633FF">
        <w:rPr>
          <w:rFonts w:cs="Tahoma"/>
          <w:b/>
          <w:sz w:val="20"/>
          <w:szCs w:val="20"/>
        </w:rPr>
        <w:t>Organisation et offre financière</w:t>
      </w:r>
      <w:r w:rsidRPr="007633FF">
        <w:rPr>
          <w:rFonts w:cs="Tahoma"/>
          <w:sz w:val="20"/>
          <w:szCs w:val="20"/>
        </w:rPr>
        <w:t> : offre financière, offre logistique et matérielle, durée et rythme de l’action</w:t>
      </w:r>
    </w:p>
    <w:p w:rsidR="00A5328F" w:rsidRPr="007633FF" w:rsidRDefault="00A5328F" w:rsidP="00A5328F">
      <w:pPr>
        <w:pStyle w:val="Paragraphedeliste"/>
        <w:tabs>
          <w:tab w:val="left" w:pos="1134"/>
        </w:tabs>
        <w:jc w:val="both"/>
        <w:rPr>
          <w:rFonts w:cs="Tahoma"/>
          <w:sz w:val="20"/>
          <w:szCs w:val="20"/>
        </w:rPr>
      </w:pPr>
    </w:p>
    <w:p w:rsidR="00A5328F" w:rsidRPr="007633FF" w:rsidRDefault="00A5328F" w:rsidP="00A5328F">
      <w:pPr>
        <w:pStyle w:val="Paragraphedeliste"/>
        <w:widowControl/>
        <w:numPr>
          <w:ilvl w:val="0"/>
          <w:numId w:val="6"/>
        </w:numPr>
        <w:tabs>
          <w:tab w:val="left" w:pos="1134"/>
        </w:tabs>
        <w:autoSpaceDE/>
        <w:autoSpaceDN/>
        <w:contextualSpacing/>
        <w:jc w:val="both"/>
        <w:rPr>
          <w:rFonts w:cs="Tahoma"/>
          <w:sz w:val="20"/>
          <w:szCs w:val="20"/>
        </w:rPr>
      </w:pPr>
      <w:r w:rsidRPr="007633FF">
        <w:rPr>
          <w:rFonts w:cs="Tahoma"/>
          <w:b/>
          <w:sz w:val="20"/>
          <w:szCs w:val="20"/>
        </w:rPr>
        <w:t>Offre pédagogique</w:t>
      </w:r>
      <w:r w:rsidRPr="007633FF">
        <w:rPr>
          <w:rFonts w:cs="Tahoma"/>
          <w:sz w:val="20"/>
          <w:szCs w:val="20"/>
        </w:rPr>
        <w:t> : compréhension et restitution de la demande, adéquation entre les objectifs du cahier des charges et les contenus proposés, progression pédagogique et pertinence du contenu, pertinence des méthodes, des moyens et des supports pédagogiques, processus d’évaluation, actions de suivi et/ou propositions complémentaires</w:t>
      </w: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tabs>
          <w:tab w:val="right" w:leader="underscore" w:pos="8931"/>
        </w:tabs>
        <w:jc w:val="both"/>
        <w:rPr>
          <w:rFonts w:cs="Tahoma"/>
          <w:sz w:val="20"/>
          <w:szCs w:val="20"/>
        </w:rPr>
      </w:pPr>
      <w:r w:rsidRPr="007633FF">
        <w:rPr>
          <w:rFonts w:cs="Tahoma"/>
          <w:sz w:val="20"/>
          <w:szCs w:val="20"/>
        </w:rPr>
        <w:t>Après une première sélection sur dossier, les commanditaires pourront solliciter un échange avec les organismes présélectionnés.</w:t>
      </w: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tabs>
          <w:tab w:val="right" w:leader="underscore" w:pos="8931"/>
        </w:tabs>
        <w:jc w:val="both"/>
        <w:rPr>
          <w:rFonts w:cs="Tahoma"/>
          <w:sz w:val="20"/>
          <w:szCs w:val="20"/>
        </w:rPr>
      </w:pPr>
    </w:p>
    <w:p w:rsidR="00A5328F" w:rsidRPr="007633FF" w:rsidRDefault="00A5328F" w:rsidP="00A5328F">
      <w:pPr>
        <w:tabs>
          <w:tab w:val="right" w:leader="underscore" w:pos="8931"/>
        </w:tabs>
        <w:jc w:val="both"/>
        <w:rPr>
          <w:rFonts w:cs="Tahoma"/>
          <w:sz w:val="20"/>
          <w:szCs w:val="20"/>
        </w:rPr>
      </w:pPr>
      <w:r w:rsidRPr="007633FF">
        <w:rPr>
          <w:rFonts w:cs="Tahoma"/>
          <w:sz w:val="20"/>
          <w:szCs w:val="20"/>
        </w:rPr>
        <w:t>Pour toute information complémentaire :</w:t>
      </w:r>
    </w:p>
    <w:p w:rsidR="00A5328F" w:rsidRPr="007633FF" w:rsidRDefault="00A5328F" w:rsidP="00A5328F">
      <w:pPr>
        <w:jc w:val="both"/>
        <w:rPr>
          <w:rFonts w:cs="Tahoma"/>
          <w:sz w:val="20"/>
          <w:szCs w:val="20"/>
        </w:rPr>
      </w:pPr>
    </w:p>
    <w:p w:rsidR="00A5328F" w:rsidRPr="007633FF" w:rsidRDefault="00A5328F" w:rsidP="00A5328F">
      <w:pPr>
        <w:tabs>
          <w:tab w:val="right" w:leader="underscore" w:pos="8931"/>
        </w:tabs>
        <w:jc w:val="both"/>
        <w:rPr>
          <w:rFonts w:cs="Tahoma"/>
          <w:b/>
          <w:sz w:val="20"/>
          <w:szCs w:val="20"/>
        </w:rPr>
      </w:pPr>
      <w:r w:rsidRPr="007633FF">
        <w:rPr>
          <w:rFonts w:cs="Tahoma"/>
          <w:b/>
          <w:sz w:val="20"/>
          <w:szCs w:val="20"/>
        </w:rPr>
        <w:t>Nathalie BARON-MAZAURY</w:t>
      </w:r>
    </w:p>
    <w:p w:rsidR="00A5328F" w:rsidRPr="007633FF" w:rsidRDefault="00A5328F" w:rsidP="00A5328F">
      <w:pPr>
        <w:tabs>
          <w:tab w:val="right" w:leader="underscore" w:pos="8931"/>
        </w:tabs>
        <w:jc w:val="both"/>
        <w:rPr>
          <w:rFonts w:cs="Tahoma"/>
          <w:b/>
          <w:sz w:val="20"/>
          <w:szCs w:val="20"/>
        </w:rPr>
      </w:pPr>
      <w:r w:rsidRPr="007633FF">
        <w:rPr>
          <w:rFonts w:cs="Tahoma"/>
          <w:b/>
          <w:sz w:val="20"/>
          <w:szCs w:val="20"/>
        </w:rPr>
        <w:t>Secrétaire Générale de Région</w:t>
      </w:r>
    </w:p>
    <w:p w:rsidR="00A5328F" w:rsidRPr="007633FF" w:rsidRDefault="00986461" w:rsidP="00A5328F">
      <w:pPr>
        <w:tabs>
          <w:tab w:val="left" w:pos="5796"/>
        </w:tabs>
        <w:jc w:val="both"/>
        <w:rPr>
          <w:sz w:val="20"/>
          <w:szCs w:val="20"/>
        </w:rPr>
      </w:pPr>
      <w:hyperlink r:id="rId10" w:history="1">
        <w:r w:rsidR="002F1930" w:rsidRPr="00437257">
          <w:rPr>
            <w:rStyle w:val="Lienhypertexte"/>
            <w:rFonts w:cs="Tahoma"/>
            <w:b/>
            <w:bCs/>
            <w:noProof/>
            <w:sz w:val="20"/>
            <w:szCs w:val="20"/>
          </w:rPr>
          <w:t>nathalie.baron-mazaury@opco-sante.fr</w:t>
        </w:r>
      </w:hyperlink>
    </w:p>
    <w:p w:rsidR="00A5328F" w:rsidRPr="007633FF" w:rsidRDefault="00A5328F" w:rsidP="00A5328F">
      <w:pPr>
        <w:tabs>
          <w:tab w:val="left" w:pos="5796"/>
        </w:tabs>
        <w:jc w:val="both"/>
        <w:rPr>
          <w:sz w:val="20"/>
          <w:szCs w:val="20"/>
        </w:rPr>
      </w:pPr>
    </w:p>
    <w:p w:rsidR="00072942" w:rsidRPr="007633FF" w:rsidRDefault="00072942">
      <w:pPr>
        <w:pStyle w:val="Corpsdetexte"/>
        <w:rPr>
          <w:b w:val="0"/>
          <w:sz w:val="20"/>
          <w:szCs w:val="20"/>
        </w:rPr>
      </w:pPr>
    </w:p>
    <w:p w:rsidR="00072942" w:rsidRPr="007633FF" w:rsidRDefault="00072942">
      <w:pPr>
        <w:pStyle w:val="Corpsdetexte"/>
        <w:rPr>
          <w:b w:val="0"/>
          <w:sz w:val="20"/>
          <w:szCs w:val="20"/>
        </w:rPr>
      </w:pPr>
    </w:p>
    <w:p w:rsidR="00072942" w:rsidRPr="007633FF" w:rsidRDefault="00072942">
      <w:pPr>
        <w:pStyle w:val="Corpsdetexte"/>
        <w:rPr>
          <w:b w:val="0"/>
          <w:sz w:val="20"/>
          <w:szCs w:val="20"/>
        </w:rPr>
      </w:pPr>
    </w:p>
    <w:p w:rsidR="00072942" w:rsidRPr="007633FF" w:rsidRDefault="00072942">
      <w:pPr>
        <w:pStyle w:val="Corpsdetexte"/>
        <w:rPr>
          <w:b w:val="0"/>
          <w:sz w:val="20"/>
          <w:szCs w:val="20"/>
        </w:rPr>
      </w:pPr>
    </w:p>
    <w:p w:rsidR="00072942" w:rsidRPr="007633FF" w:rsidRDefault="00072942">
      <w:pPr>
        <w:pStyle w:val="Corpsdetexte"/>
        <w:rPr>
          <w:b w:val="0"/>
          <w:sz w:val="20"/>
          <w:szCs w:val="20"/>
        </w:rPr>
      </w:pPr>
    </w:p>
    <w:p w:rsidR="00072942" w:rsidRPr="007633FF" w:rsidRDefault="00072942" w:rsidP="002F1930">
      <w:pPr>
        <w:pStyle w:val="Corpsdetexte"/>
        <w:ind w:left="720"/>
        <w:rPr>
          <w:b w:val="0"/>
          <w:sz w:val="20"/>
          <w:szCs w:val="20"/>
        </w:rPr>
      </w:pPr>
      <w:bookmarkStart w:id="0" w:name="_GoBack"/>
      <w:bookmarkEnd w:id="0"/>
    </w:p>
    <w:sectPr w:rsidR="00072942" w:rsidRPr="007633FF" w:rsidSect="005227E2">
      <w:headerReference w:type="default" r:id="rId11"/>
      <w:footerReference w:type="default" r:id="rId12"/>
      <w:type w:val="continuous"/>
      <w:pgSz w:w="11910" w:h="16840"/>
      <w:pgMar w:top="1417" w:right="1278"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17" w:rsidRDefault="00C82F17" w:rsidP="00587918">
      <w:r>
        <w:separator/>
      </w:r>
    </w:p>
  </w:endnote>
  <w:endnote w:type="continuationSeparator" w:id="0">
    <w:p w:rsidR="00C82F17" w:rsidRDefault="00C82F17" w:rsidP="00587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75" w:rsidRDefault="00253675" w:rsidP="00587918">
    <w:pPr>
      <w:pStyle w:val="Corpsdetexte"/>
      <w:rPr>
        <w:rFonts w:ascii="Times New Roman"/>
        <w:b w:val="0"/>
        <w:sz w:val="23"/>
      </w:rPr>
    </w:pPr>
    <w:r>
      <w:rPr>
        <w:noProof/>
        <w:color w:val="3E328D"/>
        <w:spacing w:val="-17"/>
        <w:lang w:bidi="ar-SA"/>
      </w:rPr>
      <w:drawing>
        <wp:anchor distT="0" distB="0" distL="114300" distR="114300" simplePos="0" relativeHeight="251659264" behindDoc="0" locked="0" layoutInCell="1" allowOverlap="1">
          <wp:simplePos x="0" y="0"/>
          <wp:positionH relativeFrom="column">
            <wp:posOffset>5075555</wp:posOffset>
          </wp:positionH>
          <wp:positionV relativeFrom="paragraph">
            <wp:posOffset>158750</wp:posOffset>
          </wp:positionV>
          <wp:extent cx="139700" cy="139700"/>
          <wp:effectExtent l="1905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700" cy="139700"/>
                  </a:xfrm>
                  <a:prstGeom prst="rect">
                    <a:avLst/>
                  </a:prstGeom>
                </pic:spPr>
              </pic:pic>
            </a:graphicData>
          </a:graphic>
        </wp:anchor>
      </w:drawing>
    </w:r>
  </w:p>
  <w:p w:rsidR="00253675" w:rsidRPr="00EA2F6F" w:rsidRDefault="00253675" w:rsidP="00EA2F6F">
    <w:pPr>
      <w:pStyle w:val="Corpsdetexte"/>
      <w:tabs>
        <w:tab w:val="left" w:pos="7598"/>
      </w:tabs>
      <w:spacing w:line="276" w:lineRule="auto"/>
      <w:ind w:right="4"/>
      <w:jc w:val="center"/>
      <w:rPr>
        <w:color w:val="3E328D"/>
        <w:position w:val="1"/>
        <w:sz w:val="18"/>
        <w:szCs w:val="18"/>
      </w:rPr>
    </w:pPr>
    <w:r w:rsidRPr="00EA2F6F">
      <w:rPr>
        <w:color w:val="3E328D"/>
        <w:position w:val="1"/>
        <w:sz w:val="18"/>
        <w:szCs w:val="18"/>
      </w:rPr>
      <w:t>OPCO</w:t>
    </w:r>
    <w:r w:rsidRPr="00EA2F6F">
      <w:rPr>
        <w:color w:val="3E328D"/>
        <w:spacing w:val="-4"/>
        <w:position w:val="1"/>
        <w:sz w:val="18"/>
        <w:szCs w:val="18"/>
      </w:rPr>
      <w:t xml:space="preserve"> </w:t>
    </w:r>
    <w:r w:rsidRPr="00EA2F6F">
      <w:rPr>
        <w:color w:val="3E328D"/>
        <w:position w:val="1"/>
        <w:sz w:val="18"/>
        <w:szCs w:val="18"/>
      </w:rPr>
      <w:t>Santé Pays-de-la-Loire</w:t>
    </w:r>
  </w:p>
  <w:p w:rsidR="00253675" w:rsidRDefault="00253675" w:rsidP="00EA2F6F">
    <w:pPr>
      <w:adjustRightInd w:val="0"/>
      <w:spacing w:line="276" w:lineRule="auto"/>
      <w:ind w:right="4"/>
      <w:jc w:val="center"/>
      <w:textAlignment w:val="center"/>
      <w:rPr>
        <w:rFonts w:cs="Gill Sans"/>
        <w:color w:val="3F287F"/>
        <w:sz w:val="16"/>
        <w:szCs w:val="16"/>
      </w:rPr>
    </w:pPr>
    <w:r w:rsidRPr="00AF2CAA">
      <w:rPr>
        <w:rFonts w:cs="Gill Sans"/>
        <w:color w:val="3F287F"/>
        <w:sz w:val="16"/>
        <w:szCs w:val="16"/>
      </w:rPr>
      <w:t xml:space="preserve">1 rue Marguerite Thibert • CS 30225 • 44202 </w:t>
    </w:r>
    <w:r>
      <w:rPr>
        <w:rFonts w:cs="Gill Sans"/>
        <w:color w:val="3F287F"/>
        <w:sz w:val="16"/>
        <w:szCs w:val="16"/>
      </w:rPr>
      <w:t>Nantes Cedex 2</w:t>
    </w:r>
  </w:p>
  <w:p w:rsidR="00253675" w:rsidRPr="00EA2F6F" w:rsidRDefault="00253675" w:rsidP="00EA2F6F">
    <w:pPr>
      <w:pStyle w:val="Corpsdetexte"/>
      <w:tabs>
        <w:tab w:val="left" w:pos="7598"/>
      </w:tabs>
      <w:spacing w:line="276" w:lineRule="auto"/>
      <w:ind w:right="4"/>
      <w:jc w:val="center"/>
      <w:rPr>
        <w:b w:val="0"/>
      </w:rPr>
    </w:pPr>
    <w:r w:rsidRPr="00EA2F6F">
      <w:rPr>
        <w:b w:val="0"/>
        <w:color w:val="3E328D"/>
      </w:rPr>
      <w:t>Tél : 02 40 89 03 43 / Fax : 02 40 89 97 50 •</w:t>
    </w:r>
    <w:r>
      <w:rPr>
        <w:b w:val="0"/>
        <w:color w:val="3E328D"/>
      </w:rPr>
      <w:t xml:space="preserve"> </w:t>
    </w:r>
    <w:r w:rsidRPr="00EA2F6F">
      <w:rPr>
        <w:b w:val="0"/>
        <w:color w:val="3E328D"/>
        <w:spacing w:val="-30"/>
      </w:rPr>
      <w:t xml:space="preserve"> </w:t>
    </w:r>
    <w:r>
      <w:rPr>
        <w:b w:val="0"/>
        <w:color w:val="3E328D"/>
      </w:rPr>
      <w:t>pdl@opco-sante.fr</w:t>
    </w:r>
    <w:r w:rsidRPr="00EA2F6F">
      <w:rPr>
        <w:b w:val="0"/>
        <w:color w:val="3E328D"/>
      </w:rPr>
      <w:t xml:space="preserve"> •</w:t>
    </w:r>
    <w:r>
      <w:rPr>
        <w:b w:val="0"/>
        <w:color w:val="3E328D"/>
      </w:rPr>
      <w:t xml:space="preserve"> </w:t>
    </w:r>
    <w:r w:rsidRPr="00EA2F6F">
      <w:rPr>
        <w:b w:val="0"/>
        <w:color w:val="3E328D"/>
        <w:spacing w:val="-30"/>
      </w:rPr>
      <w:t xml:space="preserve"> </w:t>
    </w:r>
    <w:r w:rsidRPr="00EA2F6F">
      <w:rPr>
        <w:b w:val="0"/>
        <w:color w:val="3E328D"/>
      </w:rPr>
      <w:t>www.opco-sante.fr</w:t>
    </w:r>
  </w:p>
  <w:p w:rsidR="00253675" w:rsidRDefault="00253675" w:rsidP="00EA2F6F">
    <w:pPr>
      <w:adjustRightInd w:val="0"/>
      <w:spacing w:line="276" w:lineRule="auto"/>
      <w:ind w:right="6"/>
      <w:jc w:val="center"/>
      <w:textAlignment w:val="center"/>
    </w:pPr>
    <w:r>
      <w:rPr>
        <w:rFonts w:cs="Gill Sans"/>
        <w:noProof/>
        <w:color w:val="3F287F"/>
        <w:sz w:val="16"/>
        <w:szCs w:val="16"/>
        <w:lang w:bidi="ar-SA"/>
      </w:rPr>
      <w:drawing>
        <wp:anchor distT="0" distB="0" distL="0" distR="0" simplePos="0" relativeHeight="251661312" behindDoc="0" locked="0" layoutInCell="1" allowOverlap="1">
          <wp:simplePos x="0" y="0"/>
          <wp:positionH relativeFrom="page">
            <wp:posOffset>1449437</wp:posOffset>
          </wp:positionH>
          <wp:positionV relativeFrom="paragraph">
            <wp:posOffset>50165</wp:posOffset>
          </wp:positionV>
          <wp:extent cx="139700" cy="139700"/>
          <wp:effectExtent l="19050" t="0" r="0" b="0"/>
          <wp:wrapNone/>
          <wp:docPr id="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 cstate="print"/>
                  <a:stretch>
                    <a:fillRect/>
                  </a:stretch>
                </pic:blipFill>
                <pic:spPr>
                  <a:xfrm>
                    <a:off x="0" y="0"/>
                    <a:ext cx="139700" cy="139700"/>
                  </a:xfrm>
                  <a:prstGeom prst="rect">
                    <a:avLst/>
                  </a:prstGeom>
                </pic:spPr>
              </pic:pic>
            </a:graphicData>
          </a:graphic>
        </wp:anchor>
      </w:drawing>
    </w:r>
    <w:proofErr w:type="spellStart"/>
    <w:r w:rsidRPr="003E7CF8">
      <w:rPr>
        <w:rFonts w:cs="Gill Sans"/>
        <w:color w:val="3F287F"/>
        <w:sz w:val="16"/>
        <w:szCs w:val="16"/>
      </w:rPr>
      <w:t>Siren</w:t>
    </w:r>
    <w:proofErr w:type="spellEnd"/>
    <w:r w:rsidRPr="003E7CF8">
      <w:rPr>
        <w:rFonts w:cs="Gill Sans"/>
        <w:color w:val="3F287F"/>
        <w:sz w:val="16"/>
        <w:szCs w:val="16"/>
      </w:rPr>
      <w:t xml:space="preserve"> : </w:t>
    </w:r>
    <w:r>
      <w:rPr>
        <w:rFonts w:cs="Gill Sans"/>
        <w:noProof/>
        <w:color w:val="3F287F"/>
        <w:sz w:val="16"/>
        <w:szCs w:val="16"/>
      </w:rPr>
      <w:t>854 033 115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17" w:rsidRDefault="00C82F17" w:rsidP="00587918">
      <w:r>
        <w:separator/>
      </w:r>
    </w:p>
  </w:footnote>
  <w:footnote w:type="continuationSeparator" w:id="0">
    <w:p w:rsidR="00C82F17" w:rsidRDefault="00C82F17" w:rsidP="00587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75" w:rsidRDefault="00253675" w:rsidP="00587918">
    <w:pPr>
      <w:pStyle w:val="En-tte"/>
      <w:jc w:val="center"/>
    </w:pPr>
    <w:r>
      <w:rPr>
        <w:noProof/>
        <w:lang w:bidi="ar-SA"/>
      </w:rPr>
      <w:drawing>
        <wp:inline distT="0" distB="0" distL="0" distR="0">
          <wp:extent cx="920750" cy="933450"/>
          <wp:effectExtent l="19050" t="0" r="0" b="0"/>
          <wp:docPr id="2" name="Image 1" descr="C:\Users\sda\AppData\Local\Microsoft\Windows\INetCache\Content.Word\logo OP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AppData\Local\Microsoft\Windows\INetCache\Content.Word\logo OPCO.PNG"/>
                  <pic:cNvPicPr>
                    <a:picLocks noChangeAspect="1" noChangeArrowheads="1"/>
                  </pic:cNvPicPr>
                </pic:nvPicPr>
                <pic:blipFill>
                  <a:blip r:embed="rId1"/>
                  <a:srcRect/>
                  <a:stretch>
                    <a:fillRect/>
                  </a:stretch>
                </pic:blipFill>
                <pic:spPr bwMode="auto">
                  <a:xfrm>
                    <a:off x="0" y="0"/>
                    <a:ext cx="920750"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2EF3"/>
    <w:multiLevelType w:val="hybridMultilevel"/>
    <w:tmpl w:val="D436AFF4"/>
    <w:lvl w:ilvl="0" w:tplc="20A83F6E">
      <w:start w:val="1"/>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247ACD"/>
    <w:multiLevelType w:val="hybridMultilevel"/>
    <w:tmpl w:val="9BD273C4"/>
    <w:lvl w:ilvl="0" w:tplc="BA76C0B6">
      <w:start w:val="1"/>
      <w:numFmt w:val="bullet"/>
      <w:lvlText w:val=""/>
      <w:lvlJc w:val="left"/>
      <w:pPr>
        <w:tabs>
          <w:tab w:val="num" w:pos="1097"/>
        </w:tabs>
        <w:ind w:left="1077" w:hanging="34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4C867080"/>
    <w:multiLevelType w:val="hybridMultilevel"/>
    <w:tmpl w:val="2F6A4FF0"/>
    <w:lvl w:ilvl="0" w:tplc="5B006A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5B30D46"/>
    <w:multiLevelType w:val="hybridMultilevel"/>
    <w:tmpl w:val="A8C66344"/>
    <w:lvl w:ilvl="0" w:tplc="20A83F6E">
      <w:start w:val="1"/>
      <w:numFmt w:val="bullet"/>
      <w:lvlText w:val="-"/>
      <w:lvlJc w:val="left"/>
      <w:pPr>
        <w:tabs>
          <w:tab w:val="num" w:pos="720"/>
        </w:tabs>
        <w:ind w:left="720" w:hanging="360"/>
      </w:pPr>
      <w:rPr>
        <w:rFonts w:ascii="Times New Roman" w:eastAsia="Times New Roman" w:hAnsi="Times New Roman" w:cs="Times New Roman" w:hint="default"/>
      </w:rPr>
    </w:lvl>
    <w:lvl w:ilvl="1" w:tplc="5C7A3E44">
      <w:start w:val="1"/>
      <w:numFmt w:val="bullet"/>
      <w:lvlText w:val=""/>
      <w:lvlJc w:val="left"/>
      <w:pPr>
        <w:tabs>
          <w:tab w:val="num" w:pos="1474"/>
        </w:tabs>
        <w:ind w:left="1474" w:hanging="394"/>
      </w:pPr>
      <w:rPr>
        <w:rFonts w:ascii="Wingdings" w:hAnsi="Wingdings" w:hint="default"/>
        <w:sz w:val="16"/>
      </w:rPr>
    </w:lvl>
    <w:lvl w:ilvl="2" w:tplc="C118455E">
      <w:start w:val="1"/>
      <w:numFmt w:val="bullet"/>
      <w:lvlText w:val=""/>
      <w:lvlJc w:val="left"/>
      <w:pPr>
        <w:tabs>
          <w:tab w:val="num" w:pos="680"/>
        </w:tabs>
        <w:ind w:left="680" w:hanging="396"/>
      </w:pPr>
      <w:rPr>
        <w:rFonts w:ascii="Wingdings" w:hAnsi="Wingdings" w:hint="default"/>
        <w:sz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37282F"/>
    <w:multiLevelType w:val="hybridMultilevel"/>
    <w:tmpl w:val="27E00CA0"/>
    <w:lvl w:ilvl="0" w:tplc="943E718E">
      <w:start w:val="1"/>
      <w:numFmt w:val="bullet"/>
      <w:lvlText w:val=""/>
      <w:lvlJc w:val="left"/>
      <w:pPr>
        <w:tabs>
          <w:tab w:val="num" w:pos="1097"/>
        </w:tabs>
        <w:ind w:left="1077"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BA51AFA"/>
    <w:multiLevelType w:val="hybridMultilevel"/>
    <w:tmpl w:val="B99C2AE2"/>
    <w:lvl w:ilvl="0" w:tplc="1BA83DFE">
      <w:start w:val="5"/>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4822CC"/>
    <w:multiLevelType w:val="hybridMultilevel"/>
    <w:tmpl w:val="6B32F678"/>
    <w:lvl w:ilvl="0" w:tplc="3E56D504">
      <w:start w:val="1"/>
      <w:numFmt w:val="bullet"/>
      <w:lvlText w:val=""/>
      <w:lvlJc w:val="left"/>
      <w:pPr>
        <w:tabs>
          <w:tab w:val="num" w:pos="396"/>
        </w:tabs>
        <w:ind w:left="396" w:hanging="396"/>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E0B32F3"/>
    <w:multiLevelType w:val="hybridMultilevel"/>
    <w:tmpl w:val="2CAAFA9A"/>
    <w:lvl w:ilvl="0" w:tplc="48B6C1F2">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65C0150E">
      <w:start w:val="1"/>
      <w:numFmt w:val="bullet"/>
      <w:lvlText w:val=""/>
      <w:lvlJc w:val="left"/>
      <w:pPr>
        <w:tabs>
          <w:tab w:val="num" w:pos="680"/>
        </w:tabs>
        <w:ind w:left="680" w:hanging="396"/>
      </w:pPr>
      <w:rPr>
        <w:rFonts w:ascii="Wingdings" w:hAnsi="Wingdings" w:hint="default"/>
        <w:sz w:val="24"/>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E8A4D22"/>
    <w:multiLevelType w:val="hybridMultilevel"/>
    <w:tmpl w:val="273E039C"/>
    <w:lvl w:ilvl="0" w:tplc="36501A16">
      <w:numFmt w:val="bullet"/>
      <w:lvlText w:val="-"/>
      <w:lvlJc w:val="left"/>
      <w:pPr>
        <w:ind w:left="720" w:hanging="360"/>
      </w:pPr>
      <w:rPr>
        <w:rFonts w:ascii="Gill Sans MT" w:eastAsia="Times New Roman" w:hAnsi="Gill Sans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072942"/>
    <w:rsid w:val="00072942"/>
    <w:rsid w:val="001468C3"/>
    <w:rsid w:val="0016577A"/>
    <w:rsid w:val="00171D54"/>
    <w:rsid w:val="00253675"/>
    <w:rsid w:val="002A45A3"/>
    <w:rsid w:val="002F1930"/>
    <w:rsid w:val="0036408B"/>
    <w:rsid w:val="00431B04"/>
    <w:rsid w:val="00514D18"/>
    <w:rsid w:val="005227E2"/>
    <w:rsid w:val="00522D5A"/>
    <w:rsid w:val="00552DE9"/>
    <w:rsid w:val="00587918"/>
    <w:rsid w:val="00591263"/>
    <w:rsid w:val="00696F4A"/>
    <w:rsid w:val="006A5FED"/>
    <w:rsid w:val="006A7CD0"/>
    <w:rsid w:val="006E3F83"/>
    <w:rsid w:val="007633FF"/>
    <w:rsid w:val="007C44CE"/>
    <w:rsid w:val="007C44E5"/>
    <w:rsid w:val="008334CE"/>
    <w:rsid w:val="00841070"/>
    <w:rsid w:val="00845E18"/>
    <w:rsid w:val="008954D3"/>
    <w:rsid w:val="00951BA0"/>
    <w:rsid w:val="00986461"/>
    <w:rsid w:val="00996635"/>
    <w:rsid w:val="009B2AE5"/>
    <w:rsid w:val="009D3635"/>
    <w:rsid w:val="009D36F7"/>
    <w:rsid w:val="009F6BDB"/>
    <w:rsid w:val="009F7382"/>
    <w:rsid w:val="00A11A4E"/>
    <w:rsid w:val="00A5328F"/>
    <w:rsid w:val="00A91A55"/>
    <w:rsid w:val="00A96612"/>
    <w:rsid w:val="00AC09DA"/>
    <w:rsid w:val="00AD6860"/>
    <w:rsid w:val="00AF7879"/>
    <w:rsid w:val="00BD2AFE"/>
    <w:rsid w:val="00C82F17"/>
    <w:rsid w:val="00CA48AE"/>
    <w:rsid w:val="00CE4559"/>
    <w:rsid w:val="00D63A34"/>
    <w:rsid w:val="00DA6FB0"/>
    <w:rsid w:val="00EA2F6F"/>
    <w:rsid w:val="00EC6B9D"/>
    <w:rsid w:val="00F05F73"/>
    <w:rsid w:val="00F67077"/>
    <w:rsid w:val="00F75381"/>
    <w:rsid w:val="00FE76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8B"/>
    <w:rPr>
      <w:rFonts w:ascii="Century Gothic" w:eastAsia="Century Gothic" w:hAnsi="Century Gothic" w:cs="Century Gothic"/>
      <w:lang w:val="fr-FR" w:eastAsia="fr-FR" w:bidi="fr-FR"/>
    </w:rPr>
  </w:style>
  <w:style w:type="paragraph" w:styleId="Titre1">
    <w:name w:val="heading 1"/>
    <w:basedOn w:val="Normal"/>
    <w:next w:val="Normal"/>
    <w:link w:val="Titre1Car"/>
    <w:qFormat/>
    <w:rsid w:val="00A5328F"/>
    <w:pPr>
      <w:keepNext/>
      <w:widowControl/>
      <w:autoSpaceDE/>
      <w:autoSpaceDN/>
      <w:ind w:left="993"/>
      <w:outlineLvl w:val="0"/>
    </w:pPr>
    <w:rPr>
      <w:rFonts w:ascii="Arial" w:eastAsia="Times New Roman" w:hAnsi="Arial" w:cs="Times New Roman"/>
      <w:i/>
      <w:sz w:val="28"/>
      <w:szCs w:val="20"/>
      <w:u w:val="single"/>
      <w:lang w:bidi="ar-SA"/>
    </w:rPr>
  </w:style>
  <w:style w:type="paragraph" w:styleId="Titre2">
    <w:name w:val="heading 2"/>
    <w:basedOn w:val="Normal"/>
    <w:next w:val="Normal"/>
    <w:link w:val="Titre2Car"/>
    <w:qFormat/>
    <w:rsid w:val="00A5328F"/>
    <w:pPr>
      <w:keepNext/>
      <w:widowControl/>
      <w:autoSpaceDE/>
      <w:autoSpaceDN/>
      <w:ind w:left="993" w:hanging="993"/>
      <w:jc w:val="center"/>
      <w:outlineLvl w:val="1"/>
    </w:pPr>
    <w:rPr>
      <w:rFonts w:ascii="Arial" w:eastAsia="Times New Roman" w:hAnsi="Arial" w:cs="Times New Roman"/>
      <w:sz w:val="28"/>
      <w:szCs w:val="20"/>
      <w:lang w:bidi="ar-SA"/>
    </w:rPr>
  </w:style>
  <w:style w:type="paragraph" w:styleId="Titre5">
    <w:name w:val="heading 5"/>
    <w:basedOn w:val="Normal"/>
    <w:next w:val="Normal"/>
    <w:link w:val="Titre5Car"/>
    <w:qFormat/>
    <w:rsid w:val="00A5328F"/>
    <w:pPr>
      <w:keepNext/>
      <w:widowControl/>
      <w:shd w:val="pct20" w:color="auto" w:fill="auto"/>
      <w:autoSpaceDE/>
      <w:autoSpaceDN/>
      <w:jc w:val="center"/>
      <w:outlineLvl w:val="4"/>
    </w:pPr>
    <w:rPr>
      <w:rFonts w:ascii="Arial" w:eastAsia="Times New Roman" w:hAnsi="Arial" w:cs="Times New Roman"/>
      <w:b/>
      <w:sz w:val="28"/>
      <w:szCs w:val="20"/>
      <w:lang w:bidi="ar-SA"/>
    </w:rPr>
  </w:style>
  <w:style w:type="paragraph" w:styleId="Titre8">
    <w:name w:val="heading 8"/>
    <w:basedOn w:val="Normal"/>
    <w:next w:val="Normal"/>
    <w:link w:val="Titre8Car"/>
    <w:qFormat/>
    <w:rsid w:val="00A5328F"/>
    <w:pPr>
      <w:keepNext/>
      <w:widowControl/>
      <w:autoSpaceDE/>
      <w:autoSpaceDN/>
      <w:jc w:val="center"/>
      <w:outlineLvl w:val="7"/>
    </w:pPr>
    <w:rPr>
      <w:rFonts w:ascii="Comic Sans MS" w:eastAsia="Times New Roman" w:hAnsi="Comic Sans MS" w:cs="Times New Roman"/>
      <w:b/>
      <w:bCs/>
      <w:i/>
      <w:iCs/>
      <w:sz w:val="28"/>
      <w:szCs w:val="20"/>
      <w:lang w:bidi="ar-SA"/>
    </w:rPr>
  </w:style>
  <w:style w:type="paragraph" w:styleId="Titre9">
    <w:name w:val="heading 9"/>
    <w:basedOn w:val="Normal"/>
    <w:next w:val="Normal"/>
    <w:link w:val="Titre9Car"/>
    <w:qFormat/>
    <w:rsid w:val="00A5328F"/>
    <w:pPr>
      <w:keepNext/>
      <w:widowControl/>
      <w:autoSpaceDE/>
      <w:autoSpaceDN/>
      <w:ind w:firstLine="993"/>
      <w:jc w:val="center"/>
      <w:outlineLvl w:val="8"/>
    </w:pPr>
    <w:rPr>
      <w:rFonts w:ascii="Times New Roman" w:eastAsia="Times New Roman" w:hAnsi="Times New Roman" w:cs="Times New Roman"/>
      <w:sz w:val="24"/>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6408B"/>
    <w:tblPr>
      <w:tblInd w:w="0" w:type="dxa"/>
      <w:tblCellMar>
        <w:top w:w="0" w:type="dxa"/>
        <w:left w:w="0" w:type="dxa"/>
        <w:bottom w:w="0" w:type="dxa"/>
        <w:right w:w="0" w:type="dxa"/>
      </w:tblCellMar>
    </w:tblPr>
  </w:style>
  <w:style w:type="paragraph" w:styleId="Corpsdetexte">
    <w:name w:val="Body Text"/>
    <w:basedOn w:val="Normal"/>
    <w:uiPriority w:val="1"/>
    <w:qFormat/>
    <w:rsid w:val="0036408B"/>
    <w:rPr>
      <w:b/>
      <w:bCs/>
      <w:sz w:val="16"/>
      <w:szCs w:val="16"/>
    </w:rPr>
  </w:style>
  <w:style w:type="paragraph" w:styleId="Paragraphedeliste">
    <w:name w:val="List Paragraph"/>
    <w:basedOn w:val="Normal"/>
    <w:link w:val="ParagraphedelisteCar"/>
    <w:uiPriority w:val="34"/>
    <w:qFormat/>
    <w:rsid w:val="0036408B"/>
  </w:style>
  <w:style w:type="paragraph" w:customStyle="1" w:styleId="TableParagraph">
    <w:name w:val="Table Paragraph"/>
    <w:basedOn w:val="Normal"/>
    <w:uiPriority w:val="1"/>
    <w:qFormat/>
    <w:rsid w:val="0036408B"/>
  </w:style>
  <w:style w:type="paragraph" w:styleId="Textedebulles">
    <w:name w:val="Balloon Text"/>
    <w:basedOn w:val="Normal"/>
    <w:link w:val="TextedebullesCar"/>
    <w:uiPriority w:val="99"/>
    <w:semiHidden/>
    <w:unhideWhenUsed/>
    <w:rsid w:val="0059126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263"/>
    <w:rPr>
      <w:rFonts w:ascii="Times New Roman" w:eastAsia="Century Gothic" w:hAnsi="Times New Roman" w:cs="Times New Roman"/>
      <w:sz w:val="18"/>
      <w:szCs w:val="18"/>
      <w:lang w:val="fr-FR" w:eastAsia="fr-FR" w:bidi="fr-FR"/>
    </w:rPr>
  </w:style>
  <w:style w:type="character" w:styleId="Lienhypertexte">
    <w:name w:val="Hyperlink"/>
    <w:basedOn w:val="Policepardfaut"/>
    <w:uiPriority w:val="99"/>
    <w:unhideWhenUsed/>
    <w:rsid w:val="00CA48AE"/>
    <w:rPr>
      <w:color w:val="0000FF" w:themeColor="hyperlink"/>
      <w:u w:val="single"/>
    </w:rPr>
  </w:style>
  <w:style w:type="character" w:customStyle="1" w:styleId="UnresolvedMention">
    <w:name w:val="Unresolved Mention"/>
    <w:basedOn w:val="Policepardfaut"/>
    <w:uiPriority w:val="99"/>
    <w:semiHidden/>
    <w:unhideWhenUsed/>
    <w:rsid w:val="00CA48AE"/>
    <w:rPr>
      <w:color w:val="605E5C"/>
      <w:shd w:val="clear" w:color="auto" w:fill="E1DFDD"/>
    </w:rPr>
  </w:style>
  <w:style w:type="paragraph" w:styleId="En-tte">
    <w:name w:val="header"/>
    <w:basedOn w:val="Normal"/>
    <w:link w:val="En-tteCar"/>
    <w:uiPriority w:val="99"/>
    <w:unhideWhenUsed/>
    <w:rsid w:val="00587918"/>
    <w:pPr>
      <w:tabs>
        <w:tab w:val="center" w:pos="4536"/>
        <w:tab w:val="right" w:pos="9072"/>
      </w:tabs>
    </w:pPr>
  </w:style>
  <w:style w:type="character" w:customStyle="1" w:styleId="En-tteCar">
    <w:name w:val="En-tête Car"/>
    <w:basedOn w:val="Policepardfaut"/>
    <w:link w:val="En-tte"/>
    <w:uiPriority w:val="99"/>
    <w:rsid w:val="00587918"/>
    <w:rPr>
      <w:rFonts w:ascii="Century Gothic" w:eastAsia="Century Gothic" w:hAnsi="Century Gothic" w:cs="Century Gothic"/>
      <w:lang w:val="fr-FR" w:eastAsia="fr-FR" w:bidi="fr-FR"/>
    </w:rPr>
  </w:style>
  <w:style w:type="paragraph" w:styleId="Pieddepage">
    <w:name w:val="footer"/>
    <w:basedOn w:val="Normal"/>
    <w:link w:val="PieddepageCar"/>
    <w:uiPriority w:val="99"/>
    <w:unhideWhenUsed/>
    <w:rsid w:val="00587918"/>
    <w:pPr>
      <w:tabs>
        <w:tab w:val="center" w:pos="4536"/>
        <w:tab w:val="right" w:pos="9072"/>
      </w:tabs>
    </w:pPr>
  </w:style>
  <w:style w:type="character" w:customStyle="1" w:styleId="PieddepageCar">
    <w:name w:val="Pied de page Car"/>
    <w:basedOn w:val="Policepardfaut"/>
    <w:link w:val="Pieddepage"/>
    <w:uiPriority w:val="99"/>
    <w:rsid w:val="00587918"/>
    <w:rPr>
      <w:rFonts w:ascii="Century Gothic" w:eastAsia="Century Gothic" w:hAnsi="Century Gothic" w:cs="Century Gothic"/>
      <w:lang w:val="fr-FR" w:eastAsia="fr-FR" w:bidi="fr-FR"/>
    </w:rPr>
  </w:style>
  <w:style w:type="paragraph" w:styleId="Retraitcorpsdetexte">
    <w:name w:val="Body Text Indent"/>
    <w:basedOn w:val="Normal"/>
    <w:link w:val="RetraitcorpsdetexteCar"/>
    <w:uiPriority w:val="99"/>
    <w:semiHidden/>
    <w:unhideWhenUsed/>
    <w:rsid w:val="00A5328F"/>
    <w:pPr>
      <w:spacing w:after="120"/>
      <w:ind w:left="283"/>
    </w:pPr>
  </w:style>
  <w:style w:type="character" w:customStyle="1" w:styleId="RetraitcorpsdetexteCar">
    <w:name w:val="Retrait corps de texte Car"/>
    <w:basedOn w:val="Policepardfaut"/>
    <w:link w:val="Retraitcorpsdetexte"/>
    <w:uiPriority w:val="99"/>
    <w:semiHidden/>
    <w:rsid w:val="00A5328F"/>
    <w:rPr>
      <w:rFonts w:ascii="Century Gothic" w:eastAsia="Century Gothic" w:hAnsi="Century Gothic" w:cs="Century Gothic"/>
      <w:lang w:val="fr-FR" w:eastAsia="fr-FR" w:bidi="fr-FR"/>
    </w:rPr>
  </w:style>
  <w:style w:type="character" w:customStyle="1" w:styleId="Titre1Car">
    <w:name w:val="Titre 1 Car"/>
    <w:basedOn w:val="Policepardfaut"/>
    <w:link w:val="Titre1"/>
    <w:rsid w:val="00A5328F"/>
    <w:rPr>
      <w:rFonts w:ascii="Arial" w:eastAsia="Times New Roman" w:hAnsi="Arial" w:cs="Times New Roman"/>
      <w:i/>
      <w:sz w:val="28"/>
      <w:szCs w:val="20"/>
      <w:u w:val="single"/>
      <w:lang w:val="fr-FR" w:eastAsia="fr-FR"/>
    </w:rPr>
  </w:style>
  <w:style w:type="character" w:customStyle="1" w:styleId="Titre2Car">
    <w:name w:val="Titre 2 Car"/>
    <w:basedOn w:val="Policepardfaut"/>
    <w:link w:val="Titre2"/>
    <w:rsid w:val="00A5328F"/>
    <w:rPr>
      <w:rFonts w:ascii="Arial" w:eastAsia="Times New Roman" w:hAnsi="Arial" w:cs="Times New Roman"/>
      <w:sz w:val="28"/>
      <w:szCs w:val="20"/>
      <w:lang w:val="fr-FR" w:eastAsia="fr-FR"/>
    </w:rPr>
  </w:style>
  <w:style w:type="character" w:customStyle="1" w:styleId="Titre5Car">
    <w:name w:val="Titre 5 Car"/>
    <w:basedOn w:val="Policepardfaut"/>
    <w:link w:val="Titre5"/>
    <w:rsid w:val="00A5328F"/>
    <w:rPr>
      <w:rFonts w:ascii="Arial" w:eastAsia="Times New Roman" w:hAnsi="Arial" w:cs="Times New Roman"/>
      <w:b/>
      <w:sz w:val="28"/>
      <w:szCs w:val="20"/>
      <w:shd w:val="pct20" w:color="auto" w:fill="auto"/>
      <w:lang w:val="fr-FR" w:eastAsia="fr-FR"/>
    </w:rPr>
  </w:style>
  <w:style w:type="character" w:customStyle="1" w:styleId="Titre8Car">
    <w:name w:val="Titre 8 Car"/>
    <w:basedOn w:val="Policepardfaut"/>
    <w:link w:val="Titre8"/>
    <w:rsid w:val="00A5328F"/>
    <w:rPr>
      <w:rFonts w:ascii="Comic Sans MS" w:eastAsia="Times New Roman" w:hAnsi="Comic Sans MS" w:cs="Times New Roman"/>
      <w:b/>
      <w:bCs/>
      <w:i/>
      <w:iCs/>
      <w:sz w:val="28"/>
      <w:szCs w:val="20"/>
      <w:lang w:val="fr-FR" w:eastAsia="fr-FR"/>
    </w:rPr>
  </w:style>
  <w:style w:type="character" w:customStyle="1" w:styleId="Titre9Car">
    <w:name w:val="Titre 9 Car"/>
    <w:basedOn w:val="Policepardfaut"/>
    <w:link w:val="Titre9"/>
    <w:rsid w:val="00A5328F"/>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A5328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A5328F"/>
    <w:pPr>
      <w:widowControl/>
      <w:adjustRightInd w:val="0"/>
    </w:pPr>
    <w:rPr>
      <w:rFonts w:ascii="Tahoma" w:eastAsia="Times New Roman" w:hAnsi="Tahoma" w:cs="Tahoma"/>
      <w:color w:val="000000"/>
      <w:sz w:val="24"/>
      <w:szCs w:val="24"/>
      <w:lang w:val="fr-FR" w:eastAsia="fr-FR"/>
    </w:rPr>
  </w:style>
  <w:style w:type="table" w:styleId="Grilledutableau">
    <w:name w:val="Table Grid"/>
    <w:basedOn w:val="TableauNormal"/>
    <w:uiPriority w:val="59"/>
    <w:rsid w:val="00A5328F"/>
    <w:pPr>
      <w:widowControl/>
      <w:autoSpaceDE/>
      <w:autoSpaceDN/>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rsid w:val="00A5328F"/>
    <w:rPr>
      <w:rFonts w:ascii="Century Gothic" w:eastAsia="Century Gothic" w:hAnsi="Century Gothic" w:cs="Century Gothic"/>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dl@opco-sant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baron-mazaury@opco-sante.fr" TargetMode="External"/><Relationship Id="rId4" Type="http://schemas.openxmlformats.org/officeDocument/2006/relationships/webSettings" Target="webSettings.xml"/><Relationship Id="rId9" Type="http://schemas.openxmlformats.org/officeDocument/2006/relationships/hyperlink" Target="mailto:pdl@opco-sant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2188</Words>
  <Characters>12035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OPCO_SANTE_PAPIER_EN_TETE_210x297.indd</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OPCO_SANTE_PAPIER_EN_TETE_210x297.indd</dc:title>
  <dc:creator>Nathalie BARON-MAZAURY</dc:creator>
  <cp:lastModifiedBy>reg17c</cp:lastModifiedBy>
  <cp:revision>2</cp:revision>
  <dcterms:created xsi:type="dcterms:W3CDTF">2020-06-19T08:26:00Z</dcterms:created>
  <dcterms:modified xsi:type="dcterms:W3CDTF">2020-06-19T08:26:00Z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Adobe InDesign 14.0 (Macintosh)</vt:lpwstr>
  </property>
  <property fmtid="{D5CDD505-2E9C-101B-9397-08002B2CF9AE}" pid="4" name="LastSaved">
    <vt:filetime>2019-05-29T00:00:00Z</vt:filetime>
  </property>
</Properties>
</file>