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942" w:rsidRPr="005C5EA7" w:rsidRDefault="006B7A3D">
      <w:pPr>
        <w:pStyle w:val="Corpsdetexte"/>
        <w:ind w:left="3569"/>
        <w:rPr>
          <w:b w:val="0"/>
          <w:sz w:val="20"/>
        </w:rPr>
      </w:pPr>
      <w:r w:rsidRPr="006B7A3D">
        <w:pict>
          <v:line id="_x0000_s1027" alt="" style="position:absolute;left:0;text-align:left;z-index:1048;mso-wrap-edited:f;mso-position-horizontal-relative:page;mso-position-vertical-relative:page" from="595.3pt,283.45pt" to="595.3pt,283.45pt" strokecolor="#f6a1a9" strokeweight=".5pt">
            <w10:wrap anchorx="page" anchory="page"/>
          </v:line>
        </w:pict>
      </w:r>
      <w:r w:rsidRPr="006B7A3D">
        <w:pict>
          <v:line id="_x0000_s1026" alt="" style="position:absolute;left:0;text-align:left;z-index:1072;mso-wrap-edited:f;mso-position-horizontal-relative:page;mso-position-vertical-relative:page" from="595.3pt,562.95pt" to="595.3pt,562.95pt" strokecolor="#f6a1a9" strokeweight=".5pt">
            <w10:wrap anchorx="page" anchory="page"/>
          </v:line>
        </w:pict>
      </w:r>
    </w:p>
    <w:p w:rsidR="00072942" w:rsidRPr="005C5EA7" w:rsidRDefault="00072942">
      <w:pPr>
        <w:pStyle w:val="Corpsdetexte"/>
        <w:rPr>
          <w:b w:val="0"/>
          <w:sz w:val="20"/>
        </w:rPr>
      </w:pPr>
    </w:p>
    <w:p w:rsidR="00072942" w:rsidRPr="005C5EA7" w:rsidRDefault="00072942">
      <w:pPr>
        <w:pStyle w:val="Corpsdetexte"/>
        <w:rPr>
          <w:b w:val="0"/>
          <w:sz w:val="20"/>
        </w:rPr>
      </w:pPr>
    </w:p>
    <w:p w:rsidR="00072942" w:rsidRPr="005C5EA7" w:rsidRDefault="00072942">
      <w:pPr>
        <w:pStyle w:val="Corpsdetexte"/>
        <w:rPr>
          <w:b w:val="0"/>
          <w:sz w:val="20"/>
        </w:rPr>
      </w:pPr>
    </w:p>
    <w:p w:rsidR="005C5EA7" w:rsidRPr="005C5EA7" w:rsidRDefault="005C5EA7" w:rsidP="005C5EA7">
      <w:pPr>
        <w:adjustRightInd w:val="0"/>
        <w:rPr>
          <w:rFonts w:eastAsia="Malgun Gothic" w:cs="Tahoma"/>
        </w:rPr>
      </w:pPr>
      <w:bookmarkStart w:id="0" w:name="_GoBack"/>
      <w:bookmarkEnd w:id="0"/>
    </w:p>
    <w:tbl>
      <w:tblPr>
        <w:tblW w:w="0" w:type="auto"/>
        <w:tblInd w:w="504" w:type="dxa"/>
        <w:tblBorders>
          <w:top w:val="single" w:sz="18" w:space="0" w:color="3F2880"/>
          <w:left w:val="single" w:sz="18" w:space="0" w:color="3F2880"/>
          <w:bottom w:val="single" w:sz="18" w:space="0" w:color="3F2880"/>
          <w:right w:val="single" w:sz="18" w:space="0" w:color="3F2880"/>
          <w:insideH w:val="single" w:sz="18" w:space="0" w:color="3F2880"/>
          <w:insideV w:val="single" w:sz="18" w:space="0" w:color="3F2880"/>
        </w:tblBorders>
        <w:tblCellMar>
          <w:left w:w="70" w:type="dxa"/>
          <w:right w:w="70" w:type="dxa"/>
        </w:tblCellMar>
        <w:tblLook w:val="0000"/>
      </w:tblPr>
      <w:tblGrid>
        <w:gridCol w:w="8640"/>
      </w:tblGrid>
      <w:tr w:rsidR="005C5EA7" w:rsidRPr="005C5EA7" w:rsidTr="00A7188E">
        <w:trPr>
          <w:trHeight w:val="4986"/>
        </w:trPr>
        <w:tc>
          <w:tcPr>
            <w:tcW w:w="8640" w:type="dxa"/>
            <w:shd w:val="clear" w:color="auto" w:fill="auto"/>
          </w:tcPr>
          <w:p w:rsidR="005C5EA7" w:rsidRPr="005C5EA7" w:rsidRDefault="005C5EA7" w:rsidP="005C5EA7">
            <w:pPr>
              <w:rPr>
                <w:rFonts w:eastAsia="Malgun Gothic" w:cs="Tahoma"/>
                <w:i/>
                <w:iCs/>
                <w:color w:val="1F497D" w:themeColor="text2"/>
                <w:u w:val="single"/>
              </w:rPr>
            </w:pPr>
          </w:p>
          <w:p w:rsidR="005C5EA7" w:rsidRPr="005C5EA7" w:rsidRDefault="005C5EA7" w:rsidP="005C5EA7">
            <w:pPr>
              <w:jc w:val="center"/>
              <w:rPr>
                <w:rFonts w:eastAsia="Malgun Gothic" w:cs="Tahoma"/>
                <w:b/>
                <w:color w:val="3F2880"/>
                <w:sz w:val="48"/>
                <w:szCs w:val="48"/>
                <w:lang w:eastAsia="en-US"/>
              </w:rPr>
            </w:pPr>
            <w:r w:rsidRPr="005C5EA7">
              <w:rPr>
                <w:rFonts w:eastAsia="Malgun Gothic" w:cs="Tahoma"/>
                <w:color w:val="000000"/>
                <w:sz w:val="20"/>
                <w:szCs w:val="20"/>
                <w:lang w:eastAsia="en-US"/>
              </w:rPr>
              <w:br w:type="page"/>
            </w:r>
            <w:r w:rsidR="00BC07CB">
              <w:rPr>
                <w:rFonts w:eastAsia="Malgun Gothic" w:cs="Tahoma"/>
                <w:b/>
                <w:color w:val="3F2880"/>
                <w:sz w:val="48"/>
                <w:szCs w:val="48"/>
                <w:lang w:eastAsia="en-US"/>
              </w:rPr>
              <w:t>O</w:t>
            </w:r>
            <w:r w:rsidRPr="005C5EA7">
              <w:rPr>
                <w:rFonts w:eastAsia="Malgun Gothic" w:cs="Tahoma"/>
                <w:b/>
                <w:color w:val="3F2880"/>
                <w:sz w:val="48"/>
                <w:szCs w:val="48"/>
                <w:lang w:eastAsia="en-US"/>
              </w:rPr>
              <w:t>PCO Santé GRAND EST</w:t>
            </w:r>
          </w:p>
          <w:p w:rsidR="005C5EA7" w:rsidRPr="005C5EA7" w:rsidRDefault="005C5EA7" w:rsidP="005C5EA7">
            <w:pPr>
              <w:jc w:val="center"/>
              <w:rPr>
                <w:rFonts w:eastAsia="Malgun Gothic" w:cs="Tahoma"/>
                <w:color w:val="000000"/>
                <w:sz w:val="20"/>
                <w:szCs w:val="20"/>
                <w:lang w:eastAsia="en-US"/>
              </w:rPr>
            </w:pPr>
          </w:p>
          <w:p w:rsidR="005C5EA7" w:rsidRPr="005C5EA7" w:rsidRDefault="005C5EA7" w:rsidP="005C5EA7">
            <w:pPr>
              <w:jc w:val="center"/>
              <w:rPr>
                <w:rFonts w:eastAsia="Malgun Gothic" w:cs="Tahoma"/>
                <w:color w:val="000000"/>
                <w:sz w:val="20"/>
                <w:szCs w:val="20"/>
                <w:lang w:eastAsia="en-US"/>
              </w:rPr>
            </w:pPr>
          </w:p>
          <w:p w:rsidR="005C5EA7" w:rsidRDefault="00190365" w:rsidP="005C5EA7">
            <w:pPr>
              <w:jc w:val="center"/>
              <w:rPr>
                <w:rFonts w:eastAsia="Malgun Gothic" w:cs="Tahoma"/>
                <w:b/>
                <w:i/>
                <w:color w:val="000000"/>
                <w:sz w:val="32"/>
                <w:szCs w:val="32"/>
                <w:lang w:eastAsia="en-US"/>
              </w:rPr>
            </w:pPr>
            <w:r>
              <w:rPr>
                <w:rFonts w:eastAsia="Malgun Gothic" w:cs="Tahoma"/>
                <w:color w:val="000000"/>
                <w:sz w:val="32"/>
                <w:szCs w:val="32"/>
                <w:lang w:eastAsia="en-US"/>
              </w:rPr>
              <w:t>Projet collectif de formation</w:t>
            </w:r>
          </w:p>
          <w:p w:rsidR="0020422D" w:rsidRDefault="0020422D" w:rsidP="005C5EA7">
            <w:pPr>
              <w:jc w:val="center"/>
              <w:rPr>
                <w:rFonts w:eastAsia="Malgun Gothic" w:cs="Tahoma"/>
                <w:b/>
                <w:i/>
                <w:color w:val="000000"/>
                <w:sz w:val="32"/>
                <w:szCs w:val="32"/>
                <w:lang w:eastAsia="en-US"/>
              </w:rPr>
            </w:pPr>
          </w:p>
          <w:p w:rsidR="005C5EA7" w:rsidRPr="005C5EA7" w:rsidRDefault="005C5EA7" w:rsidP="005C5EA7">
            <w:pPr>
              <w:jc w:val="center"/>
              <w:rPr>
                <w:rFonts w:eastAsia="Malgun Gothic" w:cs="Tahoma"/>
                <w:color w:val="000000"/>
                <w:sz w:val="28"/>
                <w:szCs w:val="28"/>
                <w:lang w:eastAsia="en-US"/>
              </w:rPr>
            </w:pPr>
            <w:r w:rsidRPr="005C5EA7">
              <w:rPr>
                <w:rFonts w:eastAsia="Malgun Gothic" w:cs="Tahoma"/>
                <w:color w:val="000000"/>
                <w:sz w:val="28"/>
                <w:szCs w:val="28"/>
                <w:lang w:eastAsia="en-US"/>
              </w:rPr>
              <w:t>« </w:t>
            </w:r>
            <w:r w:rsidR="00190365">
              <w:rPr>
                <w:rFonts w:eastAsia="Malgun Gothic" w:cs="Tahoma"/>
                <w:color w:val="000000"/>
                <w:sz w:val="28"/>
                <w:szCs w:val="28"/>
                <w:lang w:eastAsia="en-US"/>
              </w:rPr>
              <w:t>Faciliter la communication par la méthode FALC (Facile à Lire et à Comprendre)</w:t>
            </w:r>
            <w:r w:rsidR="00FA69CC">
              <w:rPr>
                <w:rFonts w:eastAsia="Malgun Gothic" w:cs="Tahoma"/>
                <w:color w:val="000000"/>
                <w:sz w:val="28"/>
                <w:szCs w:val="28"/>
                <w:lang w:eastAsia="en-US"/>
              </w:rPr>
              <w:t> »</w:t>
            </w:r>
          </w:p>
          <w:p w:rsidR="005C5EA7" w:rsidRPr="005C5EA7" w:rsidRDefault="005C5EA7" w:rsidP="005C5EA7">
            <w:pPr>
              <w:jc w:val="center"/>
              <w:rPr>
                <w:rFonts w:eastAsia="Malgun Gothic" w:cs="Tahoma"/>
                <w:color w:val="000000"/>
                <w:sz w:val="20"/>
                <w:szCs w:val="20"/>
                <w:lang w:eastAsia="en-US"/>
              </w:rPr>
            </w:pPr>
          </w:p>
          <w:p w:rsidR="005C5EA7" w:rsidRPr="005C5EA7" w:rsidRDefault="005C5EA7" w:rsidP="005C5EA7">
            <w:pPr>
              <w:jc w:val="center"/>
              <w:rPr>
                <w:rFonts w:eastAsia="Malgun Gothic" w:cs="Tahoma"/>
                <w:color w:val="000000"/>
                <w:sz w:val="20"/>
                <w:szCs w:val="20"/>
                <w:lang w:eastAsia="en-US"/>
              </w:rPr>
            </w:pPr>
          </w:p>
          <w:p w:rsidR="005C5EA7" w:rsidRPr="005C5EA7" w:rsidRDefault="005C5EA7" w:rsidP="005C5EA7">
            <w:pPr>
              <w:jc w:val="center"/>
              <w:rPr>
                <w:rFonts w:eastAsia="Malgun Gothic" w:cs="Tahoma"/>
                <w:color w:val="000000"/>
                <w:lang w:eastAsia="en-US"/>
              </w:rPr>
            </w:pPr>
          </w:p>
          <w:p w:rsidR="005C5EA7" w:rsidRPr="005C5EA7" w:rsidRDefault="005C5EA7" w:rsidP="005C5EA7">
            <w:pPr>
              <w:jc w:val="center"/>
              <w:rPr>
                <w:rFonts w:eastAsia="Malgun Gothic" w:cs="Tahoma"/>
                <w:color w:val="000000"/>
                <w:lang w:eastAsia="en-US"/>
              </w:rPr>
            </w:pPr>
            <w:r w:rsidRPr="005C5EA7">
              <w:rPr>
                <w:rFonts w:eastAsia="Malgun Gothic" w:cs="Tahoma"/>
                <w:color w:val="000000"/>
                <w:lang w:eastAsia="en-US"/>
              </w:rPr>
              <w:t>Cahier des charges</w:t>
            </w:r>
            <w:r w:rsidR="00190365">
              <w:rPr>
                <w:rFonts w:eastAsia="Malgun Gothic" w:cs="Tahoma"/>
                <w:color w:val="000000"/>
                <w:lang w:eastAsia="en-US"/>
              </w:rPr>
              <w:t xml:space="preserve"> 1</w:t>
            </w:r>
            <w:r>
              <w:rPr>
                <w:rFonts w:eastAsia="Malgun Gothic" w:cs="Tahoma"/>
                <w:color w:val="000000"/>
                <w:lang w:eastAsia="en-US"/>
              </w:rPr>
              <w:t>-20</w:t>
            </w:r>
          </w:p>
          <w:p w:rsidR="005C5EA7" w:rsidRPr="005C5EA7" w:rsidRDefault="005C5EA7" w:rsidP="005C5EA7">
            <w:pPr>
              <w:jc w:val="center"/>
              <w:rPr>
                <w:rFonts w:eastAsia="Malgun Gothic" w:cs="Tahoma"/>
                <w:color w:val="000000"/>
                <w:lang w:eastAsia="en-US"/>
              </w:rPr>
            </w:pPr>
          </w:p>
          <w:p w:rsidR="005C5EA7" w:rsidRPr="005C5EA7" w:rsidRDefault="00190365" w:rsidP="005C5EA7">
            <w:pPr>
              <w:jc w:val="center"/>
              <w:rPr>
                <w:rFonts w:eastAsia="Malgun Gothic" w:cs="Tahoma"/>
                <w:i/>
                <w:iCs/>
                <w:color w:val="1F497D" w:themeColor="text2"/>
                <w:u w:val="single"/>
              </w:rPr>
            </w:pPr>
            <w:r>
              <w:rPr>
                <w:rFonts w:eastAsia="Malgun Gothic" w:cs="Tahoma"/>
                <w:color w:val="000000"/>
                <w:lang w:eastAsia="en-US"/>
              </w:rPr>
              <w:t>Décembre</w:t>
            </w:r>
            <w:r w:rsidR="005C5EA7">
              <w:rPr>
                <w:rFonts w:eastAsia="Malgun Gothic" w:cs="Tahoma"/>
                <w:color w:val="000000"/>
                <w:lang w:eastAsia="en-US"/>
              </w:rPr>
              <w:t xml:space="preserve"> </w:t>
            </w:r>
            <w:r w:rsidR="005C5EA7" w:rsidRPr="005C5EA7">
              <w:rPr>
                <w:rFonts w:eastAsia="Malgun Gothic" w:cs="Tahoma"/>
                <w:color w:val="000000"/>
                <w:lang w:eastAsia="en-US"/>
              </w:rPr>
              <w:t>20</w:t>
            </w:r>
            <w:r w:rsidR="0020422D">
              <w:rPr>
                <w:rFonts w:eastAsia="Malgun Gothic" w:cs="Tahoma"/>
                <w:color w:val="000000"/>
                <w:lang w:eastAsia="en-US"/>
              </w:rPr>
              <w:t>19</w:t>
            </w:r>
          </w:p>
        </w:tc>
      </w:tr>
    </w:tbl>
    <w:p w:rsidR="005C5EA7" w:rsidRPr="005C5EA7" w:rsidRDefault="005C5EA7" w:rsidP="005C5EA7">
      <w:pPr>
        <w:spacing w:after="200"/>
        <w:rPr>
          <w:rFonts w:eastAsia="Malgun Gothic" w:cs="Tahoma"/>
          <w:color w:val="000000"/>
          <w:sz w:val="20"/>
          <w:szCs w:val="20"/>
          <w:lang w:eastAsia="en-US"/>
        </w:rPr>
      </w:pPr>
      <w:bookmarkStart w:id="1" w:name="_Toc373231709"/>
      <w:bookmarkStart w:id="2" w:name="_Toc366684179"/>
      <w:bookmarkStart w:id="3" w:name="_Toc366669289"/>
      <w:bookmarkStart w:id="4" w:name="_Toc366669031"/>
      <w:bookmarkStart w:id="5" w:name="_Toc355619915"/>
      <w:bookmarkStart w:id="6" w:name="_Toc352167159"/>
      <w:bookmarkStart w:id="7" w:name="_Toc352166930"/>
      <w:bookmarkStart w:id="8" w:name="_Toc352165292"/>
      <w:bookmarkStart w:id="9" w:name="_Toc351383365"/>
      <w:bookmarkStart w:id="10" w:name="_Toc351380556"/>
      <w:bookmarkStart w:id="11" w:name="_Toc349138523"/>
      <w:bookmarkStart w:id="12" w:name="_Toc346719375"/>
      <w:bookmarkStart w:id="13" w:name="_Toc346719032"/>
      <w:bookmarkStart w:id="14" w:name="_Toc346718976"/>
      <w:bookmarkStart w:id="15" w:name="_Toc342913343"/>
      <w:bookmarkStart w:id="16" w:name="_Toc333162907"/>
      <w:bookmarkStart w:id="17" w:name="_Toc333162861"/>
      <w:bookmarkStart w:id="18" w:name="_Toc333162802"/>
    </w:p>
    <w:p w:rsidR="00A7188E" w:rsidRPr="00B8147F" w:rsidRDefault="00A7188E" w:rsidP="00A7188E">
      <w:pPr>
        <w:adjustRightInd w:val="0"/>
        <w:jc w:val="center"/>
        <w:rPr>
          <w:rFonts w:ascii="Gill Sans MT" w:hAnsi="Gill Sans MT" w:cs="Tahoma"/>
          <w:b/>
          <w:bCs/>
          <w:color w:val="3F2782"/>
          <w:sz w:val="24"/>
          <w:szCs w:val="24"/>
        </w:rPr>
      </w:pPr>
      <w:r w:rsidRPr="006F6CA5">
        <w:rPr>
          <w:rFonts w:ascii="Gill Sans MT" w:hAnsi="Gill Sans MT" w:cs="Tahoma"/>
          <w:color w:val="3F2782"/>
          <w:sz w:val="24"/>
          <w:szCs w:val="24"/>
        </w:rPr>
        <w:t xml:space="preserve">Proposition à adresser </w:t>
      </w:r>
      <w:r w:rsidRPr="006F6CA5">
        <w:rPr>
          <w:rFonts w:ascii="Gill Sans MT" w:hAnsi="Gill Sans MT" w:cs="Tahoma"/>
          <w:b/>
          <w:bCs/>
          <w:color w:val="3F2782"/>
          <w:sz w:val="24"/>
          <w:szCs w:val="24"/>
        </w:rPr>
        <w:t>impérativement par courrier électronique</w:t>
      </w:r>
      <w:r w:rsidRPr="00B8147F">
        <w:rPr>
          <w:rFonts w:ascii="Gill Sans MT" w:hAnsi="Gill Sans MT" w:cs="Tahoma"/>
          <w:b/>
          <w:bCs/>
          <w:color w:val="3F2782"/>
          <w:sz w:val="24"/>
          <w:szCs w:val="24"/>
        </w:rPr>
        <w:t xml:space="preserve"> </w:t>
      </w:r>
    </w:p>
    <w:p w:rsidR="00A7188E" w:rsidRPr="006F6CA5" w:rsidRDefault="00A7188E" w:rsidP="00A7188E">
      <w:pPr>
        <w:adjustRightInd w:val="0"/>
        <w:jc w:val="center"/>
        <w:rPr>
          <w:rFonts w:ascii="Gill Sans MT" w:hAnsi="Gill Sans MT" w:cs="Tahoma"/>
          <w:color w:val="3F2782"/>
          <w:sz w:val="24"/>
          <w:szCs w:val="24"/>
        </w:rPr>
      </w:pPr>
      <w:proofErr w:type="gramStart"/>
      <w:r w:rsidRPr="00B8147F">
        <w:rPr>
          <w:rFonts w:ascii="Gill Sans MT" w:hAnsi="Gill Sans MT" w:cs="Tahoma"/>
          <w:b/>
          <w:bCs/>
          <w:color w:val="3F2782"/>
          <w:sz w:val="24"/>
          <w:szCs w:val="24"/>
        </w:rPr>
        <w:t>et</w:t>
      </w:r>
      <w:proofErr w:type="gramEnd"/>
      <w:r w:rsidRPr="00B8147F">
        <w:rPr>
          <w:rFonts w:ascii="Gill Sans MT" w:hAnsi="Gill Sans MT" w:cs="Tahoma"/>
          <w:b/>
          <w:bCs/>
          <w:color w:val="3F2782"/>
          <w:sz w:val="24"/>
          <w:szCs w:val="24"/>
        </w:rPr>
        <w:t xml:space="preserve"> </w:t>
      </w:r>
      <w:r w:rsidRPr="006F6CA5">
        <w:rPr>
          <w:rFonts w:ascii="Gill Sans MT" w:hAnsi="Gill Sans MT" w:cs="Tahoma"/>
          <w:color w:val="3F2782"/>
          <w:sz w:val="24"/>
          <w:szCs w:val="24"/>
        </w:rPr>
        <w:t>(un exemplaire)</w:t>
      </w:r>
      <w:r w:rsidRPr="00B8147F">
        <w:rPr>
          <w:rFonts w:ascii="Gill Sans MT" w:hAnsi="Gill Sans MT" w:cs="Tahoma"/>
          <w:color w:val="3F2782"/>
          <w:sz w:val="24"/>
          <w:szCs w:val="24"/>
        </w:rPr>
        <w:t xml:space="preserve"> </w:t>
      </w:r>
      <w:r w:rsidRPr="006F6CA5">
        <w:rPr>
          <w:rFonts w:ascii="Gill Sans MT" w:hAnsi="Gill Sans MT" w:cs="Tahoma"/>
          <w:b/>
          <w:bCs/>
          <w:color w:val="3F2782"/>
          <w:sz w:val="24"/>
          <w:szCs w:val="24"/>
        </w:rPr>
        <w:t xml:space="preserve">par courrier postal </w:t>
      </w:r>
      <w:r w:rsidRPr="006F6CA5">
        <w:rPr>
          <w:rFonts w:ascii="Gill Sans MT" w:hAnsi="Gill Sans MT" w:cs="Tahoma"/>
          <w:color w:val="3F2782"/>
          <w:sz w:val="24"/>
          <w:szCs w:val="24"/>
        </w:rPr>
        <w:t>à :</w:t>
      </w:r>
    </w:p>
    <w:p w:rsidR="00A7188E" w:rsidRPr="00B8147F" w:rsidRDefault="00A7188E" w:rsidP="00A7188E">
      <w:pPr>
        <w:adjustRightInd w:val="0"/>
        <w:rPr>
          <w:rFonts w:ascii="Gill Sans MT" w:hAnsi="Gill Sans MT" w:cs="Tahoma"/>
          <w:color w:val="3F2782"/>
          <w:sz w:val="24"/>
          <w:szCs w:val="24"/>
        </w:rPr>
      </w:pPr>
    </w:p>
    <w:p w:rsidR="00A7188E" w:rsidRPr="00B8147F" w:rsidRDefault="00A7188E" w:rsidP="00A7188E">
      <w:pPr>
        <w:adjustRightInd w:val="0"/>
        <w:jc w:val="center"/>
        <w:rPr>
          <w:rFonts w:ascii="Gill Sans MT" w:hAnsi="Gill Sans MT" w:cs="Tahoma"/>
          <w:color w:val="3F2782"/>
          <w:sz w:val="24"/>
          <w:szCs w:val="24"/>
        </w:rPr>
      </w:pPr>
      <w:r w:rsidRPr="00B8147F">
        <w:rPr>
          <w:rFonts w:ascii="Gill Sans MT" w:hAnsi="Gill Sans MT" w:cs="Tahoma"/>
          <w:color w:val="3F2782"/>
          <w:sz w:val="24"/>
          <w:szCs w:val="24"/>
        </w:rPr>
        <w:t>Linda CAZANOVE</w:t>
      </w:r>
    </w:p>
    <w:p w:rsidR="00A7188E" w:rsidRPr="00B8147F" w:rsidRDefault="00A7188E" w:rsidP="00A7188E">
      <w:pPr>
        <w:adjustRightInd w:val="0"/>
        <w:jc w:val="center"/>
        <w:rPr>
          <w:rFonts w:ascii="Gill Sans MT" w:hAnsi="Gill Sans MT" w:cs="Tahoma"/>
          <w:color w:val="3F2782"/>
          <w:sz w:val="24"/>
          <w:szCs w:val="24"/>
        </w:rPr>
      </w:pPr>
      <w:r w:rsidRPr="00B8147F">
        <w:rPr>
          <w:rFonts w:ascii="Gill Sans MT" w:hAnsi="Gill Sans MT" w:cs="Tahoma"/>
          <w:color w:val="3F2782"/>
          <w:sz w:val="24"/>
          <w:szCs w:val="24"/>
        </w:rPr>
        <w:t>Responsable du Pôle Ingénierie de Formation</w:t>
      </w:r>
    </w:p>
    <w:p w:rsidR="00A7188E" w:rsidRPr="00B8147F" w:rsidRDefault="00683C44" w:rsidP="00A7188E">
      <w:pPr>
        <w:adjustRightInd w:val="0"/>
        <w:jc w:val="center"/>
        <w:rPr>
          <w:rFonts w:ascii="Gill Sans MT" w:hAnsi="Gill Sans MT" w:cs="Tahoma"/>
          <w:color w:val="3F2782"/>
          <w:sz w:val="24"/>
          <w:szCs w:val="24"/>
        </w:rPr>
      </w:pPr>
      <w:r>
        <w:rPr>
          <w:rFonts w:ascii="Gill Sans MT" w:hAnsi="Gill Sans MT" w:cs="Tahoma"/>
          <w:color w:val="3F2782"/>
          <w:sz w:val="24"/>
          <w:szCs w:val="24"/>
        </w:rPr>
        <w:t>L’</w:t>
      </w:r>
      <w:r w:rsidR="00503BDD">
        <w:rPr>
          <w:rFonts w:ascii="Gill Sans MT" w:hAnsi="Gill Sans MT" w:cs="Tahoma"/>
          <w:color w:val="3F2782"/>
          <w:sz w:val="24"/>
          <w:szCs w:val="24"/>
        </w:rPr>
        <w:t xml:space="preserve">OPCO </w:t>
      </w:r>
      <w:r w:rsidR="000D7647">
        <w:rPr>
          <w:rFonts w:ascii="Gill Sans MT" w:hAnsi="Gill Sans MT" w:cs="Tahoma"/>
          <w:color w:val="3F2782"/>
          <w:sz w:val="24"/>
          <w:szCs w:val="24"/>
        </w:rPr>
        <w:t>Santé</w:t>
      </w:r>
      <w:r w:rsidR="00A7188E" w:rsidRPr="00B8147F">
        <w:rPr>
          <w:rFonts w:ascii="Gill Sans MT" w:hAnsi="Gill Sans MT" w:cs="Tahoma"/>
          <w:color w:val="3F2782"/>
          <w:sz w:val="24"/>
          <w:szCs w:val="24"/>
        </w:rPr>
        <w:t xml:space="preserve"> Grand Est (Délégation Alsace)</w:t>
      </w:r>
    </w:p>
    <w:p w:rsidR="00A7188E" w:rsidRPr="00B8147F" w:rsidRDefault="00A7188E" w:rsidP="00A7188E">
      <w:pPr>
        <w:adjustRightInd w:val="0"/>
        <w:jc w:val="center"/>
        <w:rPr>
          <w:rFonts w:ascii="Gill Sans MT" w:hAnsi="Gill Sans MT" w:cs="Tahoma"/>
          <w:color w:val="3F2782"/>
          <w:sz w:val="24"/>
          <w:szCs w:val="24"/>
        </w:rPr>
      </w:pPr>
      <w:r w:rsidRPr="00B8147F">
        <w:rPr>
          <w:rFonts w:ascii="Gill Sans MT" w:hAnsi="Gill Sans MT" w:cs="Tahoma"/>
          <w:color w:val="3F2782"/>
          <w:sz w:val="24"/>
          <w:szCs w:val="24"/>
        </w:rPr>
        <w:t>19 Avenue de l’Europe</w:t>
      </w:r>
    </w:p>
    <w:p w:rsidR="00A7188E" w:rsidRPr="00B8147F" w:rsidRDefault="00A7188E" w:rsidP="00A7188E">
      <w:pPr>
        <w:adjustRightInd w:val="0"/>
        <w:jc w:val="center"/>
        <w:rPr>
          <w:rFonts w:ascii="Gill Sans MT" w:hAnsi="Gill Sans MT" w:cs="Tahoma"/>
          <w:color w:val="3F2782"/>
          <w:sz w:val="24"/>
          <w:szCs w:val="24"/>
        </w:rPr>
      </w:pPr>
      <w:r w:rsidRPr="00B8147F">
        <w:rPr>
          <w:rFonts w:ascii="Gill Sans MT" w:hAnsi="Gill Sans MT" w:cs="Tahoma"/>
          <w:color w:val="3F2782"/>
          <w:sz w:val="24"/>
          <w:szCs w:val="24"/>
        </w:rPr>
        <w:t>67300 Schiltigheim</w:t>
      </w:r>
    </w:p>
    <w:p w:rsidR="00A7188E" w:rsidRPr="00B8147F" w:rsidRDefault="00A7188E" w:rsidP="00A7188E">
      <w:pPr>
        <w:adjustRightInd w:val="0"/>
        <w:jc w:val="center"/>
        <w:rPr>
          <w:rFonts w:ascii="Gill Sans MT" w:hAnsi="Gill Sans MT" w:cs="Tahoma"/>
          <w:color w:val="3F2782"/>
          <w:sz w:val="24"/>
          <w:szCs w:val="24"/>
        </w:rPr>
      </w:pPr>
    </w:p>
    <w:p w:rsidR="00A7188E" w:rsidRPr="00B8147F" w:rsidRDefault="00E20707" w:rsidP="00A7188E">
      <w:pPr>
        <w:adjustRightInd w:val="0"/>
        <w:jc w:val="center"/>
        <w:rPr>
          <w:rFonts w:ascii="Gill Sans MT" w:hAnsi="Gill Sans MT" w:cs="Tahoma"/>
          <w:color w:val="3F2782"/>
          <w:sz w:val="24"/>
          <w:szCs w:val="24"/>
        </w:rPr>
      </w:pPr>
      <w:hyperlink r:id="rId7" w:history="1">
        <w:r w:rsidRPr="0091780F">
          <w:rPr>
            <w:rStyle w:val="Lienhypertexte"/>
            <w:rFonts w:cs="Tahoma"/>
            <w:sz w:val="24"/>
            <w:szCs w:val="24"/>
          </w:rPr>
          <w:t>linda.cazanove@opco-sante.fr</w:t>
        </w:r>
      </w:hyperlink>
      <w:r w:rsidR="00A7188E" w:rsidRPr="00B8147F">
        <w:rPr>
          <w:rFonts w:ascii="Gill Sans MT" w:hAnsi="Gill Sans MT" w:cs="Tahoma"/>
          <w:color w:val="3F2782"/>
          <w:sz w:val="24"/>
          <w:szCs w:val="24"/>
        </w:rPr>
        <w:t xml:space="preserve"> </w:t>
      </w:r>
    </w:p>
    <w:p w:rsidR="005C5EA7" w:rsidRPr="005C5EA7" w:rsidRDefault="005C5EA7" w:rsidP="005C5EA7">
      <w:pPr>
        <w:spacing w:after="200"/>
        <w:rPr>
          <w:rFonts w:eastAsia="Malgun Gothic" w:cs="Tahoma"/>
          <w:color w:val="000000"/>
          <w:sz w:val="20"/>
          <w:szCs w:val="20"/>
          <w:lang w:eastAsia="en-US"/>
        </w:rPr>
      </w:pPr>
    </w:p>
    <w:p w:rsidR="005C5EA7" w:rsidRPr="005C5EA7" w:rsidRDefault="005C5EA7" w:rsidP="005C5EA7">
      <w:pPr>
        <w:spacing w:after="200"/>
        <w:rPr>
          <w:rFonts w:eastAsia="Malgun Gothic" w:cs="Tahoma"/>
          <w:color w:val="000000"/>
          <w:sz w:val="20"/>
          <w:szCs w:val="20"/>
          <w:lang w:eastAsia="en-US"/>
        </w:rPr>
      </w:pPr>
    </w:p>
    <w:p w:rsidR="005C5EA7" w:rsidRDefault="005C5EA7" w:rsidP="005C5EA7">
      <w:pPr>
        <w:spacing w:after="200"/>
        <w:rPr>
          <w:rFonts w:eastAsia="Malgun Gothic" w:cs="Tahoma"/>
          <w:color w:val="000000"/>
          <w:sz w:val="20"/>
          <w:szCs w:val="20"/>
          <w:lang w:eastAsia="en-US"/>
        </w:rPr>
      </w:pPr>
    </w:p>
    <w:p w:rsidR="006B0386" w:rsidRDefault="006B0386" w:rsidP="005C5EA7">
      <w:pPr>
        <w:spacing w:after="200"/>
        <w:rPr>
          <w:rFonts w:eastAsia="Malgun Gothic" w:cs="Tahoma"/>
          <w:color w:val="000000"/>
          <w:sz w:val="20"/>
          <w:szCs w:val="20"/>
          <w:lang w:eastAsia="en-US"/>
        </w:rPr>
      </w:pPr>
    </w:p>
    <w:p w:rsidR="0020422D" w:rsidRPr="005C5EA7" w:rsidRDefault="0020422D" w:rsidP="005C5EA7">
      <w:pPr>
        <w:spacing w:after="200"/>
        <w:rPr>
          <w:rFonts w:eastAsia="Malgun Gothic" w:cs="Tahoma"/>
          <w:color w:val="000000"/>
          <w:sz w:val="20"/>
          <w:szCs w:val="20"/>
          <w:lang w:eastAsia="en-US"/>
        </w:rPr>
      </w:pPr>
    </w:p>
    <w:p w:rsidR="005C5EA7" w:rsidRDefault="008D513D" w:rsidP="008D513D">
      <w:pPr>
        <w:pBdr>
          <w:top w:val="single" w:sz="4" w:space="1" w:color="auto"/>
          <w:left w:val="single" w:sz="4" w:space="4" w:color="auto"/>
          <w:bottom w:val="single" w:sz="4" w:space="1" w:color="auto"/>
          <w:right w:val="single" w:sz="4" w:space="4" w:color="auto"/>
        </w:pBdr>
        <w:spacing w:after="200"/>
        <w:jc w:val="center"/>
        <w:rPr>
          <w:rFonts w:eastAsia="Malgun Gothic" w:cs="Tahoma"/>
          <w:b/>
          <w:color w:val="FF0000"/>
          <w:sz w:val="24"/>
          <w:szCs w:val="24"/>
          <w:lang w:eastAsia="en-US"/>
        </w:rPr>
      </w:pPr>
      <w:r w:rsidRPr="008D513D">
        <w:rPr>
          <w:rFonts w:eastAsia="Malgun Gothic" w:cs="Tahoma"/>
          <w:b/>
          <w:color w:val="FF0000"/>
          <w:sz w:val="24"/>
          <w:szCs w:val="24"/>
          <w:lang w:eastAsia="en-US"/>
        </w:rPr>
        <w:t xml:space="preserve">Date limite de réception des offres : </w:t>
      </w:r>
      <w:r w:rsidR="00D05E2B">
        <w:rPr>
          <w:rFonts w:eastAsia="Malgun Gothic" w:cs="Tahoma"/>
          <w:b/>
          <w:color w:val="FF0000"/>
          <w:sz w:val="24"/>
          <w:szCs w:val="24"/>
          <w:lang w:eastAsia="en-US"/>
        </w:rPr>
        <w:t xml:space="preserve">Vendredi 14 février </w:t>
      </w:r>
      <w:r w:rsidR="00190365">
        <w:rPr>
          <w:rFonts w:eastAsia="Malgun Gothic" w:cs="Tahoma"/>
          <w:b/>
          <w:color w:val="FF0000"/>
          <w:sz w:val="24"/>
          <w:szCs w:val="24"/>
          <w:lang w:eastAsia="en-US"/>
        </w:rPr>
        <w:t>2020</w:t>
      </w:r>
    </w:p>
    <w:p w:rsidR="00D05E2B" w:rsidRPr="008D513D" w:rsidRDefault="00D05E2B" w:rsidP="008D513D">
      <w:pPr>
        <w:pBdr>
          <w:top w:val="single" w:sz="4" w:space="1" w:color="auto"/>
          <w:left w:val="single" w:sz="4" w:space="4" w:color="auto"/>
          <w:bottom w:val="single" w:sz="4" w:space="1" w:color="auto"/>
          <w:right w:val="single" w:sz="4" w:space="4" w:color="auto"/>
        </w:pBdr>
        <w:spacing w:after="200"/>
        <w:jc w:val="center"/>
        <w:rPr>
          <w:rFonts w:eastAsia="Malgun Gothic" w:cs="Tahoma"/>
          <w:b/>
          <w:color w:val="FF0000"/>
          <w:sz w:val="24"/>
          <w:szCs w:val="24"/>
          <w:lang w:eastAsia="en-US"/>
        </w:rPr>
      </w:pPr>
      <w:r>
        <w:rPr>
          <w:rFonts w:eastAsia="Malgun Gothic" w:cs="Tahoma"/>
          <w:b/>
          <w:color w:val="FF0000"/>
          <w:sz w:val="24"/>
          <w:szCs w:val="24"/>
          <w:lang w:eastAsia="en-US"/>
        </w:rPr>
        <w:t>Audition des deux meilleures réponses le mardi 25 février 2020 (matin)</w:t>
      </w:r>
    </w:p>
    <w:p w:rsidR="005C5EA7" w:rsidRPr="00D81BA6" w:rsidRDefault="006B0386" w:rsidP="00D81BA6">
      <w:pPr>
        <w:pStyle w:val="Paragraphedeliste"/>
        <w:numPr>
          <w:ilvl w:val="0"/>
          <w:numId w:val="21"/>
        </w:numPr>
        <w:rPr>
          <w:rFonts w:eastAsia="Malgun Gothic"/>
          <w:b/>
          <w:color w:val="3C247E"/>
        </w:rPr>
      </w:pPr>
      <w:r w:rsidRPr="00D81BA6">
        <w:rPr>
          <w:rFonts w:eastAsia="Malgun Gothic" w:cs="Tahoma"/>
          <w:color w:val="000000"/>
          <w:sz w:val="20"/>
          <w:szCs w:val="20"/>
          <w:lang w:eastAsia="en-US"/>
        </w:rPr>
        <w:br w:type="page"/>
      </w:r>
      <w:bookmarkStart w:id="19" w:name="Identification"/>
      <w:bookmarkStart w:id="20" w:name="_Toc514331070"/>
      <w:bookmarkStart w:id="21" w:name="_Toc208804118"/>
      <w:bookmarkStart w:id="22" w:name="_Toc20880492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5C5EA7" w:rsidRPr="00D81BA6">
        <w:rPr>
          <w:rFonts w:eastAsia="Malgun Gothic"/>
          <w:b/>
          <w:color w:val="3C247E"/>
        </w:rPr>
        <w:lastRenderedPageBreak/>
        <w:t>Identification du commanditaire</w:t>
      </w:r>
      <w:bookmarkEnd w:id="20"/>
    </w:p>
    <w:bookmarkEnd w:id="21"/>
    <w:bookmarkEnd w:id="22"/>
    <w:p w:rsidR="00A7188E" w:rsidRPr="00A7188E" w:rsidRDefault="00A7188E" w:rsidP="001B7955">
      <w:pPr>
        <w:pStyle w:val="Corpsdetexte"/>
        <w:spacing w:line="276" w:lineRule="auto"/>
        <w:ind w:left="284" w:right="142"/>
        <w:rPr>
          <w:sz w:val="22"/>
          <w:szCs w:val="22"/>
        </w:rPr>
      </w:pPr>
    </w:p>
    <w:p w:rsidR="00A7188E" w:rsidRPr="00A7188E" w:rsidRDefault="00A7188E" w:rsidP="001B7955">
      <w:pPr>
        <w:adjustRightInd w:val="0"/>
        <w:spacing w:line="276" w:lineRule="auto"/>
        <w:jc w:val="both"/>
        <w:rPr>
          <w:rFonts w:cs="Tahoma"/>
          <w:color w:val="000000" w:themeColor="text1"/>
        </w:rPr>
      </w:pPr>
      <w:r w:rsidRPr="00A7188E">
        <w:rPr>
          <w:rFonts w:cs="Tahoma"/>
          <w:color w:val="000000" w:themeColor="text1"/>
        </w:rPr>
        <w:tab/>
      </w:r>
      <w:r w:rsidR="00D81BA6">
        <w:rPr>
          <w:rFonts w:cs="Tahoma"/>
          <w:color w:val="000000" w:themeColor="text1"/>
        </w:rPr>
        <w:t>L’</w:t>
      </w:r>
      <w:r w:rsidR="000D7647">
        <w:rPr>
          <w:rFonts w:cs="Tahoma"/>
          <w:color w:val="000000" w:themeColor="text1"/>
        </w:rPr>
        <w:t>OPCO Santé</w:t>
      </w:r>
      <w:r w:rsidR="00D81BA6">
        <w:rPr>
          <w:rFonts w:cs="Tahoma"/>
          <w:color w:val="000000" w:themeColor="text1"/>
        </w:rPr>
        <w:t xml:space="preserve"> </w:t>
      </w:r>
      <w:r w:rsidR="00553989">
        <w:rPr>
          <w:rFonts w:cs="Tahoma"/>
          <w:color w:val="000000" w:themeColor="text1"/>
        </w:rPr>
        <w:t>représente la branche sanitaire, sociale et médicosocial</w:t>
      </w:r>
      <w:r w:rsidR="00F04264">
        <w:rPr>
          <w:rFonts w:cs="Tahoma"/>
          <w:color w:val="000000" w:themeColor="text1"/>
        </w:rPr>
        <w:t>e</w:t>
      </w:r>
      <w:r w:rsidR="00553989">
        <w:rPr>
          <w:rFonts w:cs="Tahoma"/>
          <w:color w:val="000000" w:themeColor="text1"/>
        </w:rPr>
        <w:t xml:space="preserve"> à but n</w:t>
      </w:r>
      <w:r w:rsidR="00E17618">
        <w:rPr>
          <w:rFonts w:cs="Tahoma"/>
          <w:color w:val="000000" w:themeColor="text1"/>
        </w:rPr>
        <w:t>on lucratif, l’Hospitalisation Privée, les Services de Santé en T</w:t>
      </w:r>
      <w:r w:rsidR="00553989">
        <w:rPr>
          <w:rFonts w:cs="Tahoma"/>
          <w:color w:val="000000" w:themeColor="text1"/>
        </w:rPr>
        <w:t xml:space="preserve">ravail interentreprises et le </w:t>
      </w:r>
      <w:r w:rsidR="00E17618">
        <w:rPr>
          <w:rFonts w:cs="Tahoma"/>
          <w:color w:val="000000" w:themeColor="text1"/>
        </w:rPr>
        <w:t>T</w:t>
      </w:r>
      <w:r w:rsidR="00553989">
        <w:rPr>
          <w:rFonts w:cs="Tahoma"/>
          <w:color w:val="000000" w:themeColor="text1"/>
        </w:rPr>
        <w:t xml:space="preserve">hermalisme. </w:t>
      </w:r>
      <w:r w:rsidR="00E17618">
        <w:rPr>
          <w:rFonts w:cs="Tahoma"/>
          <w:color w:val="000000" w:themeColor="text1"/>
        </w:rPr>
        <w:t>L’OPCO santé</w:t>
      </w:r>
      <w:r w:rsidR="00553989">
        <w:rPr>
          <w:rFonts w:cs="Tahoma"/>
          <w:color w:val="000000" w:themeColor="text1"/>
        </w:rPr>
        <w:t xml:space="preserve"> </w:t>
      </w:r>
      <w:r w:rsidR="00D81BA6">
        <w:rPr>
          <w:rFonts w:cs="Tahoma"/>
          <w:color w:val="000000" w:themeColor="text1"/>
        </w:rPr>
        <w:t>est implanté au niveau national</w:t>
      </w:r>
      <w:r w:rsidR="00553989">
        <w:rPr>
          <w:rFonts w:cs="Tahoma"/>
          <w:color w:val="000000" w:themeColor="text1"/>
        </w:rPr>
        <w:t xml:space="preserve"> depuis le 1</w:t>
      </w:r>
      <w:r w:rsidR="00553989" w:rsidRPr="00553989">
        <w:rPr>
          <w:rFonts w:cs="Tahoma"/>
          <w:color w:val="000000" w:themeColor="text1"/>
          <w:vertAlign w:val="superscript"/>
        </w:rPr>
        <w:t>er</w:t>
      </w:r>
      <w:r w:rsidR="00553989">
        <w:rPr>
          <w:rFonts w:cs="Tahoma"/>
          <w:color w:val="000000" w:themeColor="text1"/>
        </w:rPr>
        <w:t xml:space="preserve"> avril 2019 et est présent</w:t>
      </w:r>
      <w:r w:rsidRPr="00A7188E">
        <w:rPr>
          <w:rFonts w:cs="Tahoma"/>
          <w:color w:val="000000" w:themeColor="text1"/>
        </w:rPr>
        <w:t xml:space="preserve"> dans chaque région. Les délégations</w:t>
      </w:r>
      <w:r w:rsidR="0077157F">
        <w:rPr>
          <w:rFonts w:cs="Tahoma"/>
          <w:color w:val="000000" w:themeColor="text1"/>
        </w:rPr>
        <w:t xml:space="preserve"> régionales</w:t>
      </w:r>
      <w:r w:rsidRPr="00A7188E">
        <w:rPr>
          <w:rFonts w:cs="Tahoma"/>
          <w:color w:val="000000" w:themeColor="text1"/>
        </w:rPr>
        <w:t xml:space="preserve">, d’une part, analysent et évaluent les besoins en </w:t>
      </w:r>
      <w:r w:rsidR="00553989">
        <w:rPr>
          <w:rFonts w:cs="Tahoma"/>
          <w:color w:val="000000" w:themeColor="text1"/>
        </w:rPr>
        <w:t>développement de compétences</w:t>
      </w:r>
      <w:r w:rsidRPr="00A7188E">
        <w:rPr>
          <w:rFonts w:cs="Tahoma"/>
          <w:color w:val="000000" w:themeColor="text1"/>
        </w:rPr>
        <w:t xml:space="preserve"> à partir des spécificités locales et des paramètres propres à </w:t>
      </w:r>
      <w:r w:rsidR="00553989">
        <w:rPr>
          <w:rFonts w:cs="Tahoma"/>
          <w:color w:val="000000" w:themeColor="text1"/>
        </w:rPr>
        <w:t>chaque</w:t>
      </w:r>
      <w:r w:rsidRPr="00A7188E">
        <w:rPr>
          <w:rFonts w:cs="Tahoma"/>
          <w:color w:val="000000" w:themeColor="text1"/>
        </w:rPr>
        <w:t xml:space="preserve"> branche professionnelle </w:t>
      </w:r>
      <w:r w:rsidR="00553989">
        <w:rPr>
          <w:rFonts w:cs="Tahoma"/>
          <w:color w:val="000000" w:themeColor="text1"/>
        </w:rPr>
        <w:t>qu’</w:t>
      </w:r>
      <w:r w:rsidR="00E17618">
        <w:rPr>
          <w:rFonts w:cs="Tahoma"/>
          <w:color w:val="000000" w:themeColor="text1"/>
        </w:rPr>
        <w:t xml:space="preserve">elles </w:t>
      </w:r>
      <w:r w:rsidR="00553989">
        <w:rPr>
          <w:rFonts w:cs="Tahoma"/>
          <w:color w:val="000000" w:themeColor="text1"/>
        </w:rPr>
        <w:t>couvre</w:t>
      </w:r>
      <w:r w:rsidR="00E17618">
        <w:rPr>
          <w:rFonts w:cs="Tahoma"/>
          <w:color w:val="000000" w:themeColor="text1"/>
        </w:rPr>
        <w:t>nt</w:t>
      </w:r>
      <w:r w:rsidRPr="00A7188E">
        <w:rPr>
          <w:rFonts w:cs="Tahoma"/>
          <w:color w:val="000000" w:themeColor="text1"/>
        </w:rPr>
        <w:t xml:space="preserve">, d’autre part, assurent la gestion des fonds, le suivi et le conseil aux adhérents et à leurs salariés. </w:t>
      </w:r>
      <w:r w:rsidR="0077157F">
        <w:rPr>
          <w:rFonts w:eastAsia="Malgun Gothic" w:cs="Tahoma"/>
          <w:bCs/>
        </w:rPr>
        <w:t>Se</w:t>
      </w:r>
      <w:r w:rsidRPr="00A7188E">
        <w:rPr>
          <w:rFonts w:eastAsia="Malgun Gothic" w:cs="Tahoma"/>
          <w:bCs/>
        </w:rPr>
        <w:t xml:space="preserve">s adhérents sont des associations, fondations, mutuelles, congrégations (exemples : hôpitaux, centres de rééducation fonctionnelle, maisons de retraite pour personnes âgées dépendantes, instituts médico-pédagogiques (IME) , foyers d’hébergement pour adultes handicapés, établissements et services d’aide par le travail (ESAT), maisons d’enfants à caractère social (MECS), etc.). </w:t>
      </w:r>
      <w:r w:rsidRPr="00A7188E">
        <w:rPr>
          <w:rFonts w:cs="Tahoma"/>
          <w:color w:val="000000" w:themeColor="text1"/>
        </w:rPr>
        <w:t xml:space="preserve"> </w:t>
      </w:r>
    </w:p>
    <w:p w:rsidR="00553989" w:rsidRDefault="00553989" w:rsidP="001B7955">
      <w:pPr>
        <w:adjustRightInd w:val="0"/>
        <w:spacing w:line="276" w:lineRule="auto"/>
        <w:jc w:val="both"/>
        <w:rPr>
          <w:rFonts w:cs="Tahoma"/>
          <w:color w:val="000000" w:themeColor="text1"/>
        </w:rPr>
      </w:pPr>
    </w:p>
    <w:p w:rsidR="00A7188E" w:rsidRPr="00A7188E" w:rsidRDefault="00A7188E" w:rsidP="001B7955">
      <w:pPr>
        <w:adjustRightInd w:val="0"/>
        <w:spacing w:line="276" w:lineRule="auto"/>
        <w:jc w:val="both"/>
        <w:rPr>
          <w:rFonts w:cs="Tahoma"/>
          <w:color w:val="000000" w:themeColor="text1"/>
        </w:rPr>
      </w:pPr>
      <w:r w:rsidRPr="00A7188E">
        <w:rPr>
          <w:noProof/>
          <w:color w:val="000000" w:themeColor="text1"/>
          <w:lang w:bidi="ar-SA"/>
        </w:rPr>
        <w:drawing>
          <wp:anchor distT="0" distB="0" distL="114300" distR="114300" simplePos="0" relativeHeight="251660288" behindDoc="0" locked="0" layoutInCell="1" allowOverlap="1">
            <wp:simplePos x="0" y="0"/>
            <wp:positionH relativeFrom="column">
              <wp:posOffset>2322830</wp:posOffset>
            </wp:positionH>
            <wp:positionV relativeFrom="paragraph">
              <wp:posOffset>4445</wp:posOffset>
            </wp:positionV>
            <wp:extent cx="3566160" cy="2926080"/>
            <wp:effectExtent l="19050" t="0" r="0" b="0"/>
            <wp:wrapSquare wrapText="bothSides"/>
            <wp:docPr id="5" name="Image 32" descr="https://www.actualitix.com/wp-content/uploads/2017/04/carte-grand-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actualitix.com/wp-content/uploads/2017/04/carte-grand-est.jpg"/>
                    <pic:cNvPicPr>
                      <a:picLocks noChangeAspect="1" noChangeArrowheads="1"/>
                    </pic:cNvPicPr>
                  </pic:nvPicPr>
                  <pic:blipFill>
                    <a:blip r:embed="rId8" cstate="print"/>
                    <a:srcRect/>
                    <a:stretch>
                      <a:fillRect/>
                    </a:stretch>
                  </pic:blipFill>
                  <pic:spPr bwMode="auto">
                    <a:xfrm>
                      <a:off x="0" y="0"/>
                      <a:ext cx="3566160" cy="2926080"/>
                    </a:xfrm>
                    <a:prstGeom prst="rect">
                      <a:avLst/>
                    </a:prstGeom>
                    <a:noFill/>
                    <a:ln w="9525">
                      <a:noFill/>
                      <a:miter lim="800000"/>
                      <a:headEnd/>
                      <a:tailEnd/>
                    </a:ln>
                  </pic:spPr>
                </pic:pic>
              </a:graphicData>
            </a:graphic>
          </wp:anchor>
        </w:drawing>
      </w:r>
      <w:r w:rsidR="006B7A3D" w:rsidRPr="006B7A3D">
        <w:rPr>
          <w:rFonts w:cstheme="minorBidi"/>
          <w:noProof/>
          <w:color w:val="000000" w:themeColor="text1"/>
        </w:rPr>
        <w:pict>
          <v:shapetype id="_x0000_t202" coordsize="21600,21600" o:spt="202" path="m,l,21600r21600,l21600,xe">
            <v:stroke joinstyle="miter"/>
            <v:path gradientshapeok="t" o:connecttype="rect"/>
          </v:shapetype>
          <v:shape id="_x0000_s1028" type="#_x0000_t202" style="position:absolute;left:0;text-align:left;margin-left:341.3pt;margin-top:12.45pt;width:123pt;height:22.2pt;z-index:251661312;mso-position-horizontal-relative:text;mso-position-vertical-relative:text" wrapcoords="-132 -720 -132 20880 21732 20880 21732 -720 -132 -720" strokecolor="white [3212]">
            <v:textbox>
              <w:txbxContent>
                <w:p w:rsidR="009135DF" w:rsidRPr="00B8147F" w:rsidRDefault="009135DF" w:rsidP="00A7188E">
                  <w:pPr>
                    <w:jc w:val="center"/>
                    <w:rPr>
                      <w:b/>
                      <w:color w:val="3F2782"/>
                      <w:u w:val="single"/>
                    </w:rPr>
                  </w:pPr>
                  <w:r w:rsidRPr="00B8147F">
                    <w:rPr>
                      <w:b/>
                      <w:color w:val="3F2782"/>
                      <w:u w:val="single"/>
                    </w:rPr>
                    <w:t>Région Grand Est</w:t>
                  </w:r>
                </w:p>
              </w:txbxContent>
            </v:textbox>
          </v:shape>
        </w:pict>
      </w:r>
      <w:r w:rsidRPr="00A7188E">
        <w:rPr>
          <w:rFonts w:cs="Tahoma"/>
          <w:color w:val="000000" w:themeColor="text1"/>
        </w:rPr>
        <w:t xml:space="preserve">Quelques chiffres-clés </w:t>
      </w:r>
      <w:r w:rsidR="00683C44">
        <w:rPr>
          <w:rFonts w:cs="Tahoma"/>
          <w:color w:val="000000" w:themeColor="text1"/>
        </w:rPr>
        <w:t>de l’OPCO Santé</w:t>
      </w:r>
      <w:r w:rsidR="00553989">
        <w:rPr>
          <w:rFonts w:cs="Tahoma"/>
          <w:color w:val="000000" w:themeColor="text1"/>
        </w:rPr>
        <w:t xml:space="preserve"> </w:t>
      </w:r>
      <w:r w:rsidRPr="00A7188E">
        <w:rPr>
          <w:rFonts w:cs="Tahoma"/>
          <w:color w:val="000000" w:themeColor="text1"/>
        </w:rPr>
        <w:t>Grand Est (201</w:t>
      </w:r>
      <w:r w:rsidR="00553989">
        <w:rPr>
          <w:rFonts w:cs="Tahoma"/>
          <w:color w:val="000000" w:themeColor="text1"/>
        </w:rPr>
        <w:t>9</w:t>
      </w:r>
      <w:r w:rsidRPr="00A7188E">
        <w:rPr>
          <w:rFonts w:cs="Tahoma"/>
          <w:color w:val="000000" w:themeColor="text1"/>
        </w:rPr>
        <w:t>):</w:t>
      </w:r>
    </w:p>
    <w:p w:rsidR="00A7188E" w:rsidRPr="00A7188E" w:rsidRDefault="00A7188E" w:rsidP="001B7955">
      <w:pPr>
        <w:adjustRightInd w:val="0"/>
        <w:spacing w:line="276" w:lineRule="auto"/>
        <w:jc w:val="both"/>
        <w:rPr>
          <w:rFonts w:cs="Tahoma"/>
          <w:color w:val="000000" w:themeColor="text1"/>
        </w:rPr>
      </w:pPr>
      <w:r w:rsidRPr="00A7188E">
        <w:rPr>
          <w:rFonts w:cs="Tahoma"/>
          <w:color w:val="000000" w:themeColor="text1"/>
        </w:rPr>
        <w:t xml:space="preserve"> </w:t>
      </w:r>
    </w:p>
    <w:p w:rsidR="00A7188E" w:rsidRPr="00A7188E" w:rsidRDefault="00553989" w:rsidP="001B7955">
      <w:pPr>
        <w:pStyle w:val="Paragraphedeliste"/>
        <w:widowControl/>
        <w:numPr>
          <w:ilvl w:val="0"/>
          <w:numId w:val="12"/>
        </w:numPr>
        <w:adjustRightInd w:val="0"/>
        <w:spacing w:after="58" w:line="276" w:lineRule="auto"/>
        <w:contextualSpacing/>
        <w:jc w:val="both"/>
        <w:rPr>
          <w:rFonts w:cs="Tahoma"/>
          <w:color w:val="000000" w:themeColor="text1"/>
        </w:rPr>
      </w:pPr>
      <w:r>
        <w:rPr>
          <w:rFonts w:cs="Wingdings"/>
          <w:color w:val="000000" w:themeColor="text1"/>
        </w:rPr>
        <w:t>720</w:t>
      </w:r>
      <w:r w:rsidR="00A7188E" w:rsidRPr="00A7188E">
        <w:rPr>
          <w:rFonts w:cs="Wingdings"/>
          <w:color w:val="000000" w:themeColor="text1"/>
        </w:rPr>
        <w:t xml:space="preserve"> </w:t>
      </w:r>
      <w:r w:rsidR="00A7188E" w:rsidRPr="00A7188E">
        <w:rPr>
          <w:rFonts w:cs="Tahoma"/>
          <w:color w:val="000000" w:themeColor="text1"/>
        </w:rPr>
        <w:t xml:space="preserve">établissements adhérents </w:t>
      </w:r>
    </w:p>
    <w:p w:rsidR="00A7188E" w:rsidRPr="00A7188E" w:rsidRDefault="00553989" w:rsidP="001B7955">
      <w:pPr>
        <w:pStyle w:val="Paragraphedeliste"/>
        <w:widowControl/>
        <w:numPr>
          <w:ilvl w:val="0"/>
          <w:numId w:val="12"/>
        </w:numPr>
        <w:adjustRightInd w:val="0"/>
        <w:spacing w:after="58" w:line="276" w:lineRule="auto"/>
        <w:contextualSpacing/>
        <w:jc w:val="both"/>
        <w:rPr>
          <w:rFonts w:cs="Tahoma"/>
          <w:color w:val="000000" w:themeColor="text1"/>
        </w:rPr>
      </w:pPr>
      <w:r>
        <w:rPr>
          <w:rFonts w:cs="Tahoma"/>
          <w:color w:val="000000" w:themeColor="text1"/>
        </w:rPr>
        <w:t>81000</w:t>
      </w:r>
      <w:r w:rsidR="00A7188E" w:rsidRPr="00A7188E">
        <w:rPr>
          <w:rFonts w:cs="Tahoma"/>
          <w:color w:val="000000" w:themeColor="text1"/>
        </w:rPr>
        <w:t xml:space="preserve"> salariés </w:t>
      </w:r>
    </w:p>
    <w:p w:rsidR="00A7188E" w:rsidRPr="00A7188E" w:rsidRDefault="00A7188E" w:rsidP="001B7955">
      <w:pPr>
        <w:adjustRightInd w:val="0"/>
        <w:spacing w:line="276" w:lineRule="auto"/>
        <w:jc w:val="both"/>
        <w:rPr>
          <w:rFonts w:cs="Tahoma"/>
          <w:color w:val="000000" w:themeColor="text1"/>
        </w:rPr>
      </w:pPr>
    </w:p>
    <w:p w:rsidR="00A7188E" w:rsidRPr="00A7188E" w:rsidRDefault="00553989" w:rsidP="001B7955">
      <w:pPr>
        <w:adjustRightInd w:val="0"/>
        <w:spacing w:line="276" w:lineRule="auto"/>
        <w:jc w:val="both"/>
        <w:rPr>
          <w:rFonts w:cs="Tahoma"/>
          <w:color w:val="000000" w:themeColor="text1"/>
        </w:rPr>
      </w:pPr>
      <w:r>
        <w:rPr>
          <w:rFonts w:cs="Tahoma"/>
          <w:color w:val="000000" w:themeColor="text1"/>
        </w:rPr>
        <w:t>Dans la branche du sanitaire, social, médicosocial à but non lucratif, le</w:t>
      </w:r>
      <w:r w:rsidR="00A7188E" w:rsidRPr="00A7188E">
        <w:rPr>
          <w:rFonts w:cs="Tahoma"/>
          <w:color w:val="000000" w:themeColor="text1"/>
        </w:rPr>
        <w:t xml:space="preserve"> secteur du handicap représente 36% des effectifs dans le Grand Est, suivi par le secteur des personnes âgées </w:t>
      </w:r>
    </w:p>
    <w:p w:rsidR="00A7188E" w:rsidRPr="00A7188E" w:rsidRDefault="00A7188E" w:rsidP="001B7955">
      <w:pPr>
        <w:adjustRightInd w:val="0"/>
        <w:spacing w:line="276" w:lineRule="auto"/>
        <w:jc w:val="both"/>
        <w:rPr>
          <w:rFonts w:cs="Tahoma"/>
          <w:color w:val="000000" w:themeColor="text1"/>
        </w:rPr>
      </w:pPr>
      <w:r w:rsidRPr="00A7188E">
        <w:rPr>
          <w:rFonts w:cs="Tahoma"/>
          <w:color w:val="000000" w:themeColor="text1"/>
        </w:rPr>
        <w:t xml:space="preserve">(21%) et celui du sanitaire (21%), du social et de la protection de l’enfance (18%) et </w:t>
      </w:r>
    </w:p>
    <w:p w:rsidR="00A7188E" w:rsidRPr="00A7188E" w:rsidRDefault="00553989" w:rsidP="001B7955">
      <w:pPr>
        <w:adjustRightInd w:val="0"/>
        <w:spacing w:line="276" w:lineRule="auto"/>
        <w:jc w:val="both"/>
        <w:rPr>
          <w:rFonts w:cs="Tahoma"/>
          <w:color w:val="000000" w:themeColor="text1"/>
        </w:rPr>
      </w:pPr>
      <w:r>
        <w:rPr>
          <w:rFonts w:cs="Tahoma"/>
          <w:color w:val="000000" w:themeColor="text1"/>
        </w:rPr>
        <w:t xml:space="preserve">4% (autres). </w:t>
      </w:r>
      <w:r w:rsidRPr="00553989">
        <w:rPr>
          <w:rFonts w:cs="Tahoma"/>
          <w:color w:val="000000" w:themeColor="text1"/>
          <w:sz w:val="18"/>
          <w:szCs w:val="18"/>
        </w:rPr>
        <w:t>[Selon l’enquête emploi d’UNIFAF de 2017]</w:t>
      </w:r>
    </w:p>
    <w:p w:rsidR="00A7188E" w:rsidRPr="00A7188E" w:rsidRDefault="00A7188E" w:rsidP="001B7955">
      <w:pPr>
        <w:adjustRightInd w:val="0"/>
        <w:spacing w:line="276" w:lineRule="auto"/>
        <w:jc w:val="both"/>
        <w:rPr>
          <w:rFonts w:cs="Tahoma"/>
          <w:color w:val="000000" w:themeColor="text1"/>
        </w:rPr>
      </w:pPr>
    </w:p>
    <w:p w:rsidR="00A7188E" w:rsidRPr="00A7188E" w:rsidRDefault="00A7188E" w:rsidP="001B7955">
      <w:pPr>
        <w:adjustRightInd w:val="0"/>
        <w:spacing w:line="276" w:lineRule="auto"/>
        <w:jc w:val="both"/>
        <w:rPr>
          <w:rFonts w:eastAsia="Malgun Gothic" w:cs="Tahoma"/>
          <w:bCs/>
        </w:rPr>
      </w:pPr>
      <w:r w:rsidRPr="00A7188E">
        <w:rPr>
          <w:rFonts w:eastAsia="Malgun Gothic" w:cs="Tahoma"/>
          <w:bCs/>
        </w:rPr>
        <w:tab/>
      </w:r>
    </w:p>
    <w:p w:rsidR="005C5EA7" w:rsidRDefault="005C5EA7" w:rsidP="00D81BA6">
      <w:pPr>
        <w:pStyle w:val="Titre1"/>
        <w:numPr>
          <w:ilvl w:val="0"/>
          <w:numId w:val="21"/>
        </w:numPr>
        <w:spacing w:before="0" w:line="276" w:lineRule="auto"/>
        <w:rPr>
          <w:rFonts w:ascii="Century Gothic" w:eastAsia="Malgun Gothic" w:hAnsi="Century Gothic"/>
          <w:color w:val="3C247E"/>
          <w:sz w:val="22"/>
          <w:szCs w:val="22"/>
        </w:rPr>
      </w:pPr>
      <w:bookmarkStart w:id="23" w:name="Formation"/>
      <w:bookmarkStart w:id="24" w:name="_Toc514331071"/>
      <w:bookmarkEnd w:id="23"/>
      <w:r w:rsidRPr="00A7188E">
        <w:rPr>
          <w:rFonts w:ascii="Century Gothic" w:eastAsia="Malgun Gothic" w:hAnsi="Century Gothic"/>
          <w:color w:val="3C247E"/>
          <w:sz w:val="22"/>
          <w:szCs w:val="22"/>
        </w:rPr>
        <w:t>Objet du marché</w:t>
      </w:r>
      <w:bookmarkEnd w:id="24"/>
    </w:p>
    <w:p w:rsidR="00F84759" w:rsidRPr="00F84759" w:rsidRDefault="00F84759" w:rsidP="001B7955">
      <w:pPr>
        <w:spacing w:line="276" w:lineRule="auto"/>
        <w:rPr>
          <w:lang w:bidi="ar-SA"/>
        </w:rPr>
      </w:pPr>
    </w:p>
    <w:p w:rsidR="001D496D" w:rsidRDefault="00E17618" w:rsidP="008D513D">
      <w:pPr>
        <w:spacing w:line="276" w:lineRule="auto"/>
        <w:jc w:val="both"/>
        <w:rPr>
          <w:sz w:val="23"/>
          <w:szCs w:val="23"/>
        </w:rPr>
      </w:pPr>
      <w:r>
        <w:rPr>
          <w:rFonts w:eastAsia="Malgun Gothic" w:cs="Tahoma"/>
          <w:bCs/>
        </w:rPr>
        <w:tab/>
      </w:r>
      <w:r w:rsidR="005C5EA7" w:rsidRPr="00A7188E">
        <w:rPr>
          <w:rFonts w:eastAsia="Malgun Gothic" w:cs="Tahoma"/>
          <w:bCs/>
        </w:rPr>
        <w:t xml:space="preserve">Le </w:t>
      </w:r>
      <w:r w:rsidR="005C5EA7" w:rsidRPr="00F84759">
        <w:rPr>
          <w:rFonts w:eastAsia="Malgun Gothic" w:cs="Tahoma"/>
          <w:bCs/>
        </w:rPr>
        <w:t xml:space="preserve">présent cahier des charges </w:t>
      </w:r>
      <w:r w:rsidR="005D0D2F">
        <w:rPr>
          <w:rFonts w:eastAsia="Malgun Gothic" w:cs="Tahoma"/>
          <w:bCs/>
        </w:rPr>
        <w:t xml:space="preserve">s’inscrit dans le cadre </w:t>
      </w:r>
      <w:r w:rsidR="004F6301">
        <w:rPr>
          <w:rFonts w:eastAsia="Malgun Gothic" w:cs="Tahoma"/>
          <w:bCs/>
        </w:rPr>
        <w:t xml:space="preserve">d’un projet de formation de </w:t>
      </w:r>
      <w:r w:rsidR="00FA69CC">
        <w:rPr>
          <w:rFonts w:eastAsia="Malgun Gothic" w:cs="Tahoma"/>
          <w:bCs/>
        </w:rPr>
        <w:t>l’ADAPEI de la Meuse</w:t>
      </w:r>
      <w:r w:rsidR="008D513D">
        <w:rPr>
          <w:sz w:val="23"/>
          <w:szCs w:val="23"/>
        </w:rPr>
        <w:t xml:space="preserve">. </w:t>
      </w:r>
    </w:p>
    <w:p w:rsidR="005C5EA7" w:rsidRPr="00997D83" w:rsidRDefault="00081730" w:rsidP="008D513D">
      <w:pPr>
        <w:spacing w:line="276" w:lineRule="auto"/>
        <w:jc w:val="both"/>
        <w:rPr>
          <w:rFonts w:eastAsia="Malgun Gothic" w:cs="Tahoma"/>
          <w:bCs/>
        </w:rPr>
      </w:pPr>
      <w:r>
        <w:rPr>
          <w:rFonts w:eastAsia="Malgun Gothic" w:cs="Tahoma"/>
          <w:bCs/>
        </w:rPr>
        <w:t>C</w:t>
      </w:r>
      <w:r w:rsidR="001B7955">
        <w:rPr>
          <w:rFonts w:eastAsia="Malgun Gothic" w:cs="Tahoma"/>
          <w:bCs/>
        </w:rPr>
        <w:t xml:space="preserve">et appel </w:t>
      </w:r>
      <w:r w:rsidR="00FA69CC">
        <w:rPr>
          <w:rFonts w:eastAsia="Malgun Gothic" w:cs="Tahoma"/>
          <w:bCs/>
        </w:rPr>
        <w:t>à proposition</w:t>
      </w:r>
      <w:r w:rsidR="00E87A0E">
        <w:rPr>
          <w:rFonts w:eastAsia="Malgun Gothic" w:cs="Tahoma"/>
          <w:bCs/>
        </w:rPr>
        <w:t>s</w:t>
      </w:r>
      <w:r>
        <w:rPr>
          <w:rFonts w:eastAsia="Malgun Gothic" w:cs="Tahoma"/>
          <w:bCs/>
        </w:rPr>
        <w:t xml:space="preserve"> vise à </w:t>
      </w:r>
      <w:r w:rsidR="005C5EA7" w:rsidRPr="00FA69CC">
        <w:rPr>
          <w:rFonts w:eastAsia="Malgun Gothic" w:cs="Tahoma"/>
          <w:bCs/>
        </w:rPr>
        <w:t xml:space="preserve">sélectionner </w:t>
      </w:r>
      <w:r w:rsidR="001B7955" w:rsidRPr="00FA69CC">
        <w:rPr>
          <w:rFonts w:eastAsia="Malgun Gothic" w:cs="Tahoma"/>
          <w:bCs/>
        </w:rPr>
        <w:t>un organisme</w:t>
      </w:r>
      <w:r w:rsidR="005C5EA7" w:rsidRPr="00FA69CC">
        <w:rPr>
          <w:rFonts w:eastAsia="Malgun Gothic" w:cs="Tahoma"/>
          <w:bCs/>
        </w:rPr>
        <w:t xml:space="preserve"> de formation en capacité </w:t>
      </w:r>
      <w:r w:rsidR="005C5EA7" w:rsidRPr="00FA69CC">
        <w:rPr>
          <w:rFonts w:eastAsia="Malgun Gothic" w:cs="Tahoma"/>
          <w:bCs/>
        </w:rPr>
        <w:lastRenderedPageBreak/>
        <w:t xml:space="preserve">de mettre en œuvre </w:t>
      </w:r>
      <w:r>
        <w:rPr>
          <w:rFonts w:eastAsia="Malgun Gothic" w:cs="Tahoma"/>
          <w:bCs/>
        </w:rPr>
        <w:t>un parcours pédagogique au sens de la loi afin de</w:t>
      </w:r>
      <w:r w:rsidR="005C5EA7" w:rsidRPr="00FA69CC">
        <w:rPr>
          <w:rFonts w:eastAsia="Malgun Gothic" w:cs="Tahoma"/>
          <w:bCs/>
        </w:rPr>
        <w:t xml:space="preserve"> </w:t>
      </w:r>
      <w:r w:rsidR="00F84759" w:rsidRPr="00FA69CC">
        <w:rPr>
          <w:rFonts w:eastAsia="Malgun Gothic" w:cs="Tahoma"/>
          <w:color w:val="000000"/>
          <w:lang w:eastAsia="en-US"/>
        </w:rPr>
        <w:t>« </w:t>
      </w:r>
      <w:r w:rsidR="00FA69CC" w:rsidRPr="00FA69CC">
        <w:rPr>
          <w:rFonts w:eastAsia="Malgun Gothic" w:cs="Tahoma"/>
          <w:b/>
          <w:i/>
          <w:color w:val="000000"/>
          <w:lang w:eastAsia="en-US"/>
        </w:rPr>
        <w:t>Faciliter la communication par la méthode FALC (Facile à Lire et à Comprendre)</w:t>
      </w:r>
      <w:r w:rsidR="00FA69CC" w:rsidRPr="00FA69CC">
        <w:rPr>
          <w:rFonts w:eastAsia="Malgun Gothic" w:cs="Tahoma"/>
          <w:color w:val="000000"/>
          <w:lang w:eastAsia="en-US"/>
        </w:rPr>
        <w:t> </w:t>
      </w:r>
      <w:r w:rsidR="00F84759" w:rsidRPr="00FA69CC">
        <w:rPr>
          <w:rFonts w:eastAsia="Malgun Gothic" w:cs="Tahoma"/>
          <w:color w:val="000000"/>
          <w:lang w:eastAsia="en-US"/>
        </w:rPr>
        <w:t>»</w:t>
      </w:r>
      <w:r w:rsidR="00FA69CC">
        <w:rPr>
          <w:rFonts w:eastAsia="Malgun Gothic" w:cs="Tahoma"/>
          <w:bCs/>
        </w:rPr>
        <w:t>.</w:t>
      </w:r>
    </w:p>
    <w:p w:rsidR="005D0D2F" w:rsidRPr="00997D83" w:rsidRDefault="005D0D2F" w:rsidP="001B7955">
      <w:pPr>
        <w:pStyle w:val="Default"/>
        <w:spacing w:line="276" w:lineRule="auto"/>
        <w:rPr>
          <w:rFonts w:ascii="Century Gothic" w:hAnsi="Century Gothic"/>
          <w:sz w:val="22"/>
          <w:szCs w:val="22"/>
        </w:rPr>
      </w:pPr>
    </w:p>
    <w:p w:rsidR="005D0D2F" w:rsidRPr="005D0D2F" w:rsidRDefault="008D513D" w:rsidP="0098157A">
      <w:pPr>
        <w:pStyle w:val="Default"/>
        <w:spacing w:line="276" w:lineRule="auto"/>
        <w:jc w:val="both"/>
        <w:rPr>
          <w:rFonts w:ascii="Century Gothic" w:hAnsi="Century Gothic"/>
          <w:sz w:val="22"/>
          <w:szCs w:val="22"/>
        </w:rPr>
      </w:pPr>
      <w:r w:rsidRPr="00997D83">
        <w:rPr>
          <w:rFonts w:ascii="Century Gothic" w:hAnsi="Century Gothic"/>
          <w:sz w:val="22"/>
          <w:szCs w:val="22"/>
        </w:rPr>
        <w:t>Les conditions d’utilisation des fonds de la formation sont fixées par le Con</w:t>
      </w:r>
      <w:r w:rsidR="001D496D" w:rsidRPr="00997D83">
        <w:rPr>
          <w:rFonts w:ascii="Century Gothic" w:hAnsi="Century Gothic"/>
          <w:sz w:val="22"/>
          <w:szCs w:val="22"/>
        </w:rPr>
        <w:t>seil d’administration paritaire</w:t>
      </w:r>
      <w:r w:rsidRPr="00997D83">
        <w:rPr>
          <w:rFonts w:ascii="Century Gothic" w:hAnsi="Century Gothic"/>
          <w:sz w:val="22"/>
          <w:szCs w:val="22"/>
        </w:rPr>
        <w:t xml:space="preserve"> dans le cadre des orientations et priorités définies par un accord de Branche. </w:t>
      </w:r>
      <w:r w:rsidR="00081730">
        <w:rPr>
          <w:rFonts w:ascii="Century Gothic" w:hAnsi="Century Gothic"/>
          <w:sz w:val="22"/>
          <w:szCs w:val="22"/>
        </w:rPr>
        <w:t>Au regard du nouvel</w:t>
      </w:r>
      <w:r w:rsidR="005D0D2F" w:rsidRPr="008D513D">
        <w:rPr>
          <w:rFonts w:ascii="Century Gothic" w:hAnsi="Century Gothic"/>
          <w:sz w:val="22"/>
          <w:szCs w:val="22"/>
        </w:rPr>
        <w:t xml:space="preserve"> accord de</w:t>
      </w:r>
      <w:r w:rsidR="005D0D2F">
        <w:rPr>
          <w:rFonts w:ascii="Century Gothic" w:hAnsi="Century Gothic"/>
          <w:sz w:val="22"/>
          <w:szCs w:val="22"/>
        </w:rPr>
        <w:t xml:space="preserve"> branche</w:t>
      </w:r>
      <w:r w:rsidR="00081730">
        <w:rPr>
          <w:rFonts w:ascii="Century Gothic" w:hAnsi="Century Gothic"/>
          <w:sz w:val="22"/>
          <w:szCs w:val="22"/>
        </w:rPr>
        <w:t xml:space="preserve"> en cours de négociation</w:t>
      </w:r>
      <w:r w:rsidR="005D0D2F" w:rsidRPr="005D0D2F">
        <w:rPr>
          <w:rFonts w:ascii="Century Gothic" w:hAnsi="Century Gothic"/>
          <w:sz w:val="22"/>
          <w:szCs w:val="22"/>
        </w:rPr>
        <w:t xml:space="preserve">, </w:t>
      </w:r>
      <w:r w:rsidR="00081730">
        <w:rPr>
          <w:rFonts w:ascii="Century Gothic" w:hAnsi="Century Gothic"/>
          <w:sz w:val="22"/>
          <w:szCs w:val="22"/>
        </w:rPr>
        <w:t>c</w:t>
      </w:r>
      <w:r w:rsidR="00FA69CC">
        <w:rPr>
          <w:rFonts w:ascii="Century Gothic" w:hAnsi="Century Gothic"/>
          <w:sz w:val="22"/>
          <w:szCs w:val="22"/>
        </w:rPr>
        <w:t xml:space="preserve">ette action pourrait être financée </w:t>
      </w:r>
      <w:r w:rsidR="005B5353">
        <w:rPr>
          <w:rFonts w:ascii="Century Gothic" w:hAnsi="Century Gothic"/>
          <w:sz w:val="22"/>
          <w:szCs w:val="22"/>
        </w:rPr>
        <w:t xml:space="preserve">en partie ou totalement </w:t>
      </w:r>
      <w:r w:rsidR="0077157F">
        <w:rPr>
          <w:rFonts w:ascii="Century Gothic" w:hAnsi="Century Gothic"/>
          <w:sz w:val="22"/>
          <w:szCs w:val="22"/>
        </w:rPr>
        <w:t>sur les fonds libres de</w:t>
      </w:r>
      <w:r w:rsidR="00081730">
        <w:rPr>
          <w:rFonts w:ascii="Century Gothic" w:hAnsi="Century Gothic"/>
          <w:sz w:val="22"/>
          <w:szCs w:val="22"/>
        </w:rPr>
        <w:t xml:space="preserve"> l’</w:t>
      </w:r>
      <w:r w:rsidR="0077157F">
        <w:rPr>
          <w:rFonts w:ascii="Century Gothic" w:hAnsi="Century Gothic"/>
          <w:sz w:val="22"/>
          <w:szCs w:val="22"/>
        </w:rPr>
        <w:t>adhérent</w:t>
      </w:r>
      <w:r w:rsidR="005D0D2F" w:rsidRPr="005D0D2F">
        <w:rPr>
          <w:rFonts w:ascii="Century Gothic" w:hAnsi="Century Gothic"/>
          <w:sz w:val="22"/>
          <w:szCs w:val="22"/>
        </w:rPr>
        <w:t xml:space="preserve">. </w:t>
      </w:r>
    </w:p>
    <w:p w:rsidR="005C5EA7" w:rsidRPr="00A7188E" w:rsidRDefault="005C5EA7" w:rsidP="00D81BA6">
      <w:pPr>
        <w:pStyle w:val="Titre1"/>
        <w:numPr>
          <w:ilvl w:val="0"/>
          <w:numId w:val="21"/>
        </w:numPr>
        <w:spacing w:line="276" w:lineRule="auto"/>
        <w:jc w:val="both"/>
        <w:rPr>
          <w:rFonts w:ascii="Century Gothic" w:eastAsia="Malgun Gothic" w:hAnsi="Century Gothic"/>
          <w:color w:val="3C247E"/>
          <w:sz w:val="22"/>
          <w:szCs w:val="22"/>
        </w:rPr>
      </w:pPr>
      <w:bookmarkStart w:id="25" w:name="_Toc514331072"/>
      <w:r w:rsidRPr="00A7188E">
        <w:rPr>
          <w:rFonts w:ascii="Century Gothic" w:eastAsia="Malgun Gothic" w:hAnsi="Century Gothic"/>
          <w:color w:val="3C247E"/>
          <w:sz w:val="22"/>
          <w:szCs w:val="22"/>
        </w:rPr>
        <w:t>Description de la demande</w:t>
      </w:r>
      <w:bookmarkEnd w:id="25"/>
    </w:p>
    <w:p w:rsidR="005C5EA7" w:rsidRPr="00A7188E" w:rsidRDefault="005C5EA7" w:rsidP="0098157A">
      <w:pPr>
        <w:spacing w:line="276" w:lineRule="auto"/>
        <w:jc w:val="both"/>
        <w:rPr>
          <w:rFonts w:eastAsia="Malgun Gothic"/>
          <w:color w:val="3C247E"/>
        </w:rPr>
      </w:pPr>
    </w:p>
    <w:p w:rsidR="005C5EA7" w:rsidRDefault="005C5EA7" w:rsidP="0098157A">
      <w:pPr>
        <w:pStyle w:val="Titre2"/>
        <w:keepLines w:val="0"/>
        <w:widowControl/>
        <w:numPr>
          <w:ilvl w:val="1"/>
          <w:numId w:val="10"/>
        </w:numPr>
        <w:autoSpaceDE/>
        <w:autoSpaceDN/>
        <w:spacing w:before="0" w:after="60" w:line="276" w:lineRule="auto"/>
        <w:jc w:val="both"/>
        <w:rPr>
          <w:rFonts w:ascii="Century Gothic" w:eastAsia="Malgun Gothic" w:hAnsi="Century Gothic"/>
          <w:color w:val="3C247E"/>
          <w:sz w:val="22"/>
          <w:szCs w:val="22"/>
          <w:lang w:eastAsia="en-US"/>
        </w:rPr>
      </w:pPr>
      <w:r w:rsidRPr="00A7188E">
        <w:rPr>
          <w:rFonts w:ascii="Century Gothic" w:eastAsia="Malgun Gothic" w:hAnsi="Century Gothic"/>
          <w:color w:val="3C247E"/>
          <w:sz w:val="22"/>
          <w:szCs w:val="22"/>
          <w:lang w:eastAsia="en-US"/>
        </w:rPr>
        <w:t xml:space="preserve"> </w:t>
      </w:r>
      <w:bookmarkStart w:id="26" w:name="_Toc514331073"/>
      <w:r w:rsidRPr="00A7188E">
        <w:rPr>
          <w:rFonts w:ascii="Century Gothic" w:eastAsia="Malgun Gothic" w:hAnsi="Century Gothic"/>
          <w:color w:val="3C247E"/>
          <w:sz w:val="22"/>
          <w:szCs w:val="22"/>
          <w:lang w:eastAsia="en-US"/>
        </w:rPr>
        <w:t>Contexte</w:t>
      </w:r>
      <w:bookmarkEnd w:id="26"/>
    </w:p>
    <w:p w:rsidR="00D81BA6" w:rsidRDefault="00D81BA6" w:rsidP="00D81BA6">
      <w:pPr>
        <w:rPr>
          <w:lang w:eastAsia="en-US"/>
        </w:rPr>
      </w:pPr>
    </w:p>
    <w:p w:rsidR="007C21BB" w:rsidRDefault="00BC1FD7" w:rsidP="00D81BA6">
      <w:pPr>
        <w:pStyle w:val="Corpsdetexte"/>
        <w:spacing w:line="276" w:lineRule="auto"/>
        <w:jc w:val="both"/>
        <w:rPr>
          <w:rFonts w:cs="Arial"/>
          <w:b w:val="0"/>
          <w:sz w:val="22"/>
          <w:szCs w:val="22"/>
        </w:rPr>
      </w:pPr>
      <w:r>
        <w:rPr>
          <w:rFonts w:cs="Arial"/>
          <w:b w:val="0"/>
          <w:sz w:val="22"/>
          <w:szCs w:val="22"/>
        </w:rPr>
        <w:tab/>
      </w:r>
      <w:r w:rsidR="00D81BA6" w:rsidRPr="00D81BA6">
        <w:rPr>
          <w:rFonts w:cs="Arial"/>
          <w:b w:val="0"/>
          <w:sz w:val="22"/>
          <w:szCs w:val="22"/>
        </w:rPr>
        <w:t xml:space="preserve">L’inclusion sociale des personnes vulnérables est un enjeu fondamental de politique publique. </w:t>
      </w:r>
      <w:r w:rsidR="007C21BB">
        <w:rPr>
          <w:rFonts w:cs="Arial"/>
          <w:b w:val="0"/>
          <w:sz w:val="22"/>
          <w:szCs w:val="22"/>
        </w:rPr>
        <w:t xml:space="preserve">La loi du 11 février 2005 pour « L’égalité des droits et des chances, la participation et la citoyenneté des personnes handicapées » revendique l’accessibilité de tout, pour tous. </w:t>
      </w:r>
    </w:p>
    <w:p w:rsidR="007C21BB" w:rsidRDefault="007C21BB" w:rsidP="00D81BA6">
      <w:pPr>
        <w:pStyle w:val="Corpsdetexte"/>
        <w:spacing w:line="276" w:lineRule="auto"/>
        <w:jc w:val="both"/>
        <w:rPr>
          <w:rFonts w:cs="Arial"/>
          <w:b w:val="0"/>
          <w:sz w:val="22"/>
          <w:szCs w:val="22"/>
        </w:rPr>
      </w:pPr>
      <w:r>
        <w:rPr>
          <w:rFonts w:cs="Arial"/>
          <w:b w:val="0"/>
          <w:sz w:val="22"/>
          <w:szCs w:val="22"/>
        </w:rPr>
        <w:t>Le projet Européen « Patheways1 » a réuni plusieurs associations dont l’UNAPEI pour la France pour concevoir une méthode et de</w:t>
      </w:r>
      <w:r w:rsidR="007F5A85">
        <w:rPr>
          <w:rFonts w:cs="Arial"/>
          <w:b w:val="0"/>
          <w:sz w:val="22"/>
          <w:szCs w:val="22"/>
        </w:rPr>
        <w:t>s</w:t>
      </w:r>
      <w:r>
        <w:rPr>
          <w:rFonts w:cs="Arial"/>
          <w:b w:val="0"/>
          <w:sz w:val="22"/>
          <w:szCs w:val="22"/>
        </w:rPr>
        <w:t xml:space="preserve"> règles rendant l’information plus facile et plus claire de compréhension</w:t>
      </w:r>
      <w:r w:rsidR="007F5A85">
        <w:rPr>
          <w:rFonts w:cs="Arial"/>
          <w:b w:val="0"/>
          <w:sz w:val="22"/>
          <w:szCs w:val="22"/>
        </w:rPr>
        <w:t xml:space="preserve"> par des personnes déficientes intellectuelles car impliquées dans l’adaptation. </w:t>
      </w:r>
    </w:p>
    <w:p w:rsidR="00D81BA6" w:rsidRPr="00D81BA6" w:rsidRDefault="00D81BA6" w:rsidP="00D81BA6">
      <w:pPr>
        <w:pStyle w:val="Corpsdetexte"/>
        <w:spacing w:line="276" w:lineRule="auto"/>
        <w:jc w:val="both"/>
        <w:rPr>
          <w:rFonts w:cs="Arial"/>
          <w:b w:val="0"/>
          <w:sz w:val="22"/>
          <w:szCs w:val="22"/>
        </w:rPr>
      </w:pPr>
    </w:p>
    <w:p w:rsidR="00D81BA6" w:rsidRPr="00D81BA6" w:rsidRDefault="007F5A85" w:rsidP="00D81BA6">
      <w:pPr>
        <w:pStyle w:val="Corpsdetexte"/>
        <w:spacing w:line="276" w:lineRule="auto"/>
        <w:jc w:val="both"/>
        <w:rPr>
          <w:rFonts w:cs="Arial"/>
          <w:b w:val="0"/>
          <w:sz w:val="22"/>
          <w:szCs w:val="22"/>
        </w:rPr>
      </w:pPr>
      <w:r>
        <w:rPr>
          <w:rFonts w:cs="Arial"/>
          <w:b w:val="0"/>
          <w:sz w:val="22"/>
          <w:szCs w:val="22"/>
        </w:rPr>
        <w:t>La méthode FALC « </w:t>
      </w:r>
      <w:proofErr w:type="spellStart"/>
      <w:r w:rsidR="00FA69CC" w:rsidRPr="00E87A0E">
        <w:rPr>
          <w:rFonts w:cs="Arial"/>
          <w:sz w:val="22"/>
          <w:szCs w:val="22"/>
        </w:rPr>
        <w:t>FA</w:t>
      </w:r>
      <w:r w:rsidR="00D81BA6" w:rsidRPr="00D81BA6">
        <w:rPr>
          <w:rFonts w:cs="Arial"/>
          <w:b w:val="0"/>
          <w:sz w:val="22"/>
          <w:szCs w:val="22"/>
        </w:rPr>
        <w:t>cile</w:t>
      </w:r>
      <w:proofErr w:type="spellEnd"/>
      <w:r w:rsidR="00D81BA6" w:rsidRPr="00D81BA6">
        <w:rPr>
          <w:rFonts w:cs="Arial"/>
          <w:b w:val="0"/>
          <w:sz w:val="22"/>
          <w:szCs w:val="22"/>
        </w:rPr>
        <w:t xml:space="preserve"> à </w:t>
      </w:r>
      <w:r w:rsidR="00FA69CC" w:rsidRPr="00E87A0E">
        <w:rPr>
          <w:rFonts w:cs="Arial"/>
          <w:sz w:val="22"/>
          <w:szCs w:val="22"/>
        </w:rPr>
        <w:t>L</w:t>
      </w:r>
      <w:r w:rsidR="00FA69CC">
        <w:rPr>
          <w:rFonts w:cs="Arial"/>
          <w:b w:val="0"/>
          <w:sz w:val="22"/>
          <w:szCs w:val="22"/>
        </w:rPr>
        <w:t xml:space="preserve">ire et à </w:t>
      </w:r>
      <w:r w:rsidR="00FA69CC" w:rsidRPr="00E87A0E">
        <w:rPr>
          <w:rFonts w:cs="Arial"/>
          <w:sz w:val="22"/>
          <w:szCs w:val="22"/>
        </w:rPr>
        <w:t>C</w:t>
      </w:r>
      <w:r w:rsidR="00D81BA6" w:rsidRPr="00D81BA6">
        <w:rPr>
          <w:rFonts w:cs="Arial"/>
          <w:b w:val="0"/>
          <w:sz w:val="22"/>
          <w:szCs w:val="22"/>
        </w:rPr>
        <w:t xml:space="preserve">omprendre » représente </w:t>
      </w:r>
      <w:r>
        <w:rPr>
          <w:rFonts w:cs="Arial"/>
          <w:b w:val="0"/>
          <w:sz w:val="22"/>
          <w:szCs w:val="22"/>
        </w:rPr>
        <w:t>donc l’</w:t>
      </w:r>
      <w:r w:rsidR="00D81BA6" w:rsidRPr="00D81BA6">
        <w:rPr>
          <w:rFonts w:cs="Arial"/>
          <w:b w:val="0"/>
          <w:sz w:val="22"/>
          <w:szCs w:val="22"/>
        </w:rPr>
        <w:t>une des réponses adaptées pour faciliter l’accessibilité des personnes handicapées et/ ou vulnérables</w:t>
      </w:r>
      <w:r w:rsidR="00FA69CC">
        <w:rPr>
          <w:rFonts w:cs="Arial"/>
          <w:b w:val="0"/>
          <w:sz w:val="22"/>
          <w:szCs w:val="22"/>
        </w:rPr>
        <w:t xml:space="preserve"> aux informations qui les entourent</w:t>
      </w:r>
      <w:r w:rsidR="00D81BA6" w:rsidRPr="00D81BA6">
        <w:rPr>
          <w:rFonts w:cs="Arial"/>
          <w:b w:val="0"/>
          <w:sz w:val="22"/>
          <w:szCs w:val="22"/>
        </w:rPr>
        <w:t xml:space="preserve">.    </w:t>
      </w:r>
    </w:p>
    <w:p w:rsidR="00D81BA6" w:rsidRPr="00D81BA6" w:rsidRDefault="00D81BA6" w:rsidP="00D81BA6">
      <w:pPr>
        <w:pStyle w:val="Corpsdetexte"/>
        <w:spacing w:line="276" w:lineRule="auto"/>
        <w:jc w:val="both"/>
        <w:rPr>
          <w:rFonts w:cs="Arial"/>
          <w:b w:val="0"/>
          <w:sz w:val="22"/>
          <w:szCs w:val="22"/>
        </w:rPr>
      </w:pPr>
    </w:p>
    <w:p w:rsidR="00D81BA6" w:rsidRPr="00D81BA6" w:rsidRDefault="00254D93" w:rsidP="00D81BA6">
      <w:pPr>
        <w:pStyle w:val="Corpsdetexte"/>
        <w:spacing w:line="276" w:lineRule="auto"/>
        <w:jc w:val="both"/>
        <w:rPr>
          <w:rFonts w:cs="Arial"/>
          <w:b w:val="0"/>
          <w:sz w:val="22"/>
          <w:szCs w:val="22"/>
        </w:rPr>
      </w:pPr>
      <w:r>
        <w:rPr>
          <w:rFonts w:cs="Arial"/>
          <w:b w:val="0"/>
          <w:sz w:val="22"/>
          <w:szCs w:val="22"/>
        </w:rPr>
        <w:t>C’est dans ce contexte et à la demande l’ADAPEI de la Meuse que l’OPCO Santé</w:t>
      </w:r>
      <w:r w:rsidR="00D81BA6" w:rsidRPr="00D81BA6">
        <w:rPr>
          <w:rFonts w:cs="Arial"/>
          <w:b w:val="0"/>
          <w:sz w:val="22"/>
          <w:szCs w:val="22"/>
        </w:rPr>
        <w:t xml:space="preserve"> souhait</w:t>
      </w:r>
      <w:r>
        <w:rPr>
          <w:rFonts w:cs="Arial"/>
          <w:b w:val="0"/>
          <w:sz w:val="22"/>
          <w:szCs w:val="22"/>
        </w:rPr>
        <w:t>e</w:t>
      </w:r>
      <w:r w:rsidR="00D81BA6" w:rsidRPr="00D81BA6">
        <w:rPr>
          <w:rFonts w:cs="Arial"/>
          <w:b w:val="0"/>
          <w:sz w:val="22"/>
          <w:szCs w:val="22"/>
        </w:rPr>
        <w:t xml:space="preserve"> accompagner </w:t>
      </w:r>
      <w:r w:rsidR="00DF5912">
        <w:rPr>
          <w:rFonts w:cs="Arial"/>
          <w:b w:val="0"/>
          <w:sz w:val="22"/>
          <w:szCs w:val="22"/>
        </w:rPr>
        <w:t>ses</w:t>
      </w:r>
      <w:r w:rsidR="00D81BA6" w:rsidRPr="00D81BA6">
        <w:rPr>
          <w:rFonts w:cs="Arial"/>
          <w:b w:val="0"/>
          <w:sz w:val="22"/>
          <w:szCs w:val="22"/>
        </w:rPr>
        <w:t xml:space="preserve"> professionnels </w:t>
      </w:r>
      <w:r>
        <w:rPr>
          <w:rFonts w:cs="Arial"/>
          <w:b w:val="0"/>
          <w:sz w:val="22"/>
          <w:szCs w:val="22"/>
        </w:rPr>
        <w:t>susceptibles de</w:t>
      </w:r>
      <w:r w:rsidR="00D81BA6" w:rsidRPr="00D81BA6">
        <w:rPr>
          <w:rFonts w:cs="Arial"/>
          <w:b w:val="0"/>
          <w:sz w:val="22"/>
          <w:szCs w:val="22"/>
        </w:rPr>
        <w:t xml:space="preserve"> produire des supports écrits, audiovisuels, site internet… accessibles à leurs usagers. </w:t>
      </w:r>
    </w:p>
    <w:p w:rsidR="00D81BA6" w:rsidRPr="00D81BA6" w:rsidRDefault="00D81BA6" w:rsidP="00D81BA6">
      <w:pPr>
        <w:rPr>
          <w:lang w:eastAsia="en-US"/>
        </w:rPr>
      </w:pPr>
    </w:p>
    <w:p w:rsidR="00D81BA6" w:rsidRPr="00D81BA6" w:rsidRDefault="00D81BA6" w:rsidP="00D81BA6">
      <w:pPr>
        <w:rPr>
          <w:lang w:eastAsia="en-US"/>
        </w:rPr>
      </w:pPr>
    </w:p>
    <w:p w:rsidR="005C5EA7" w:rsidRPr="00274DFC" w:rsidRDefault="005C5EA7" w:rsidP="0098157A">
      <w:pPr>
        <w:pStyle w:val="Titre2"/>
        <w:keepLines w:val="0"/>
        <w:widowControl/>
        <w:numPr>
          <w:ilvl w:val="1"/>
          <w:numId w:val="10"/>
        </w:numPr>
        <w:autoSpaceDE/>
        <w:autoSpaceDN/>
        <w:spacing w:before="0" w:after="60" w:line="276" w:lineRule="auto"/>
        <w:jc w:val="both"/>
        <w:rPr>
          <w:rFonts w:ascii="Century Gothic" w:eastAsia="Malgun Gothic" w:hAnsi="Century Gothic"/>
          <w:color w:val="3C247E"/>
          <w:sz w:val="22"/>
          <w:szCs w:val="22"/>
          <w:lang w:eastAsia="en-US"/>
        </w:rPr>
      </w:pPr>
      <w:bookmarkStart w:id="27" w:name="_Toc514331074"/>
      <w:r w:rsidRPr="00274DFC">
        <w:rPr>
          <w:rFonts w:ascii="Century Gothic" w:eastAsia="Malgun Gothic" w:hAnsi="Century Gothic"/>
          <w:color w:val="3C247E"/>
          <w:sz w:val="22"/>
          <w:szCs w:val="22"/>
          <w:lang w:eastAsia="en-US"/>
        </w:rPr>
        <w:t>Objectifs</w:t>
      </w:r>
      <w:bookmarkEnd w:id="27"/>
      <w:r w:rsidRPr="00274DFC">
        <w:rPr>
          <w:rFonts w:ascii="Century Gothic" w:eastAsia="Malgun Gothic" w:hAnsi="Century Gothic"/>
          <w:color w:val="3C247E"/>
          <w:sz w:val="22"/>
          <w:szCs w:val="22"/>
          <w:lang w:eastAsia="en-US"/>
        </w:rPr>
        <w:t xml:space="preserve"> </w:t>
      </w:r>
    </w:p>
    <w:p w:rsidR="00274DFC" w:rsidRPr="00274DFC" w:rsidRDefault="00274DFC" w:rsidP="0098157A">
      <w:pPr>
        <w:pStyle w:val="Default"/>
        <w:spacing w:line="276" w:lineRule="auto"/>
        <w:ind w:left="720"/>
        <w:jc w:val="both"/>
        <w:rPr>
          <w:rFonts w:ascii="Century Gothic" w:eastAsia="Malgun Gothic" w:hAnsi="Century Gothic" w:cs="Century Gothic"/>
          <w:color w:val="auto"/>
          <w:sz w:val="22"/>
          <w:szCs w:val="22"/>
          <w:lang w:bidi="fr-FR"/>
        </w:rPr>
      </w:pPr>
      <w:bookmarkStart w:id="28" w:name="_Toc514331075"/>
    </w:p>
    <w:p w:rsidR="00274DFC" w:rsidRPr="00562F51" w:rsidRDefault="00274DFC" w:rsidP="00562F51">
      <w:pPr>
        <w:pStyle w:val="Default"/>
        <w:spacing w:line="276" w:lineRule="auto"/>
        <w:jc w:val="both"/>
        <w:rPr>
          <w:rFonts w:ascii="Century Gothic" w:hAnsi="Century Gothic" w:cs="Arial"/>
          <w:sz w:val="22"/>
          <w:szCs w:val="22"/>
        </w:rPr>
      </w:pPr>
      <w:r w:rsidRPr="00385BE0">
        <w:rPr>
          <w:rFonts w:ascii="Century Gothic" w:hAnsi="Century Gothic"/>
          <w:b/>
          <w:bCs/>
          <w:i/>
          <w:iCs/>
          <w:color w:val="002060"/>
          <w:sz w:val="22"/>
          <w:szCs w:val="22"/>
        </w:rPr>
        <w:t xml:space="preserve">Objectif principal : </w:t>
      </w:r>
      <w:r w:rsidR="006D380D" w:rsidRPr="00562F51">
        <w:rPr>
          <w:rFonts w:ascii="Century Gothic" w:hAnsi="Century Gothic"/>
          <w:sz w:val="22"/>
          <w:szCs w:val="22"/>
        </w:rPr>
        <w:t>Ce</w:t>
      </w:r>
      <w:r w:rsidR="00C51A2D" w:rsidRPr="00562F51">
        <w:rPr>
          <w:rFonts w:ascii="Century Gothic" w:hAnsi="Century Gothic"/>
          <w:sz w:val="22"/>
          <w:szCs w:val="22"/>
        </w:rPr>
        <w:t xml:space="preserve">tte formation </w:t>
      </w:r>
      <w:r w:rsidR="006D380D" w:rsidRPr="00562F51">
        <w:rPr>
          <w:rFonts w:ascii="Century Gothic" w:hAnsi="Century Gothic"/>
          <w:sz w:val="22"/>
          <w:szCs w:val="22"/>
        </w:rPr>
        <w:t xml:space="preserve">a pour objectif </w:t>
      </w:r>
      <w:r w:rsidR="00910503" w:rsidRPr="00562F51">
        <w:rPr>
          <w:rFonts w:ascii="Century Gothic" w:hAnsi="Century Gothic"/>
          <w:sz w:val="22"/>
          <w:szCs w:val="22"/>
        </w:rPr>
        <w:t xml:space="preserve">de </w:t>
      </w:r>
      <w:r w:rsidR="00562F51" w:rsidRPr="00562F51">
        <w:rPr>
          <w:rFonts w:ascii="Century Gothic" w:hAnsi="Century Gothic" w:cs="Arial"/>
          <w:sz w:val="22"/>
          <w:szCs w:val="22"/>
        </w:rPr>
        <w:t xml:space="preserve">cerner les difficultés des personnes handicapées mentales en matière d’accès à l’information pour créer et transcrire des </w:t>
      </w:r>
      <w:r w:rsidR="00BC1FD7">
        <w:rPr>
          <w:rFonts w:ascii="Century Gothic" w:hAnsi="Century Gothic" w:cs="Arial"/>
          <w:sz w:val="22"/>
          <w:szCs w:val="22"/>
        </w:rPr>
        <w:t>supports</w:t>
      </w:r>
      <w:r w:rsidR="00562F51" w:rsidRPr="00562F51">
        <w:rPr>
          <w:rFonts w:ascii="Century Gothic" w:hAnsi="Century Gothic" w:cs="Arial"/>
          <w:sz w:val="22"/>
          <w:szCs w:val="22"/>
        </w:rPr>
        <w:t xml:space="preserve"> qui leur soient compréhensibles</w:t>
      </w:r>
    </w:p>
    <w:p w:rsidR="00562F51" w:rsidRPr="00562F51" w:rsidRDefault="00562F51" w:rsidP="00562F51">
      <w:pPr>
        <w:pStyle w:val="Default"/>
        <w:spacing w:line="276" w:lineRule="auto"/>
        <w:jc w:val="both"/>
        <w:rPr>
          <w:rFonts w:ascii="Century Gothic" w:hAnsi="Century Gothic"/>
          <w:sz w:val="22"/>
          <w:szCs w:val="22"/>
        </w:rPr>
      </w:pPr>
    </w:p>
    <w:p w:rsidR="00274DFC" w:rsidRPr="00385BE0" w:rsidRDefault="00274DFC" w:rsidP="00274DFC">
      <w:pPr>
        <w:pStyle w:val="Default"/>
        <w:spacing w:line="276" w:lineRule="auto"/>
        <w:ind w:left="720"/>
        <w:jc w:val="both"/>
        <w:rPr>
          <w:rFonts w:ascii="Century Gothic" w:hAnsi="Century Gothic"/>
          <w:b/>
          <w:bCs/>
          <w:i/>
          <w:iCs/>
          <w:color w:val="17365D" w:themeColor="text2" w:themeShade="BF"/>
          <w:sz w:val="22"/>
          <w:szCs w:val="22"/>
        </w:rPr>
      </w:pPr>
      <w:r w:rsidRPr="00385BE0">
        <w:rPr>
          <w:rFonts w:ascii="Century Gothic" w:hAnsi="Century Gothic"/>
          <w:b/>
          <w:bCs/>
          <w:i/>
          <w:iCs/>
          <w:color w:val="17365D" w:themeColor="text2" w:themeShade="BF"/>
          <w:sz w:val="22"/>
          <w:szCs w:val="22"/>
        </w:rPr>
        <w:t xml:space="preserve">L’action de formation recouvrira les objectifs suivants : </w:t>
      </w:r>
    </w:p>
    <w:p w:rsidR="00274DFC" w:rsidRPr="00274DFC" w:rsidRDefault="00274DFC" w:rsidP="00274DFC">
      <w:pPr>
        <w:pStyle w:val="Default"/>
        <w:spacing w:line="276" w:lineRule="auto"/>
        <w:ind w:left="720"/>
        <w:jc w:val="both"/>
        <w:rPr>
          <w:rFonts w:ascii="Century Gothic" w:hAnsi="Century Gothic"/>
          <w:sz w:val="22"/>
          <w:szCs w:val="22"/>
        </w:rPr>
      </w:pPr>
    </w:p>
    <w:p w:rsidR="00562F51" w:rsidRDefault="00562F51" w:rsidP="00562F51">
      <w:pPr>
        <w:widowControl/>
        <w:numPr>
          <w:ilvl w:val="0"/>
          <w:numId w:val="23"/>
        </w:numPr>
        <w:tabs>
          <w:tab w:val="left" w:pos="1134"/>
        </w:tabs>
        <w:autoSpaceDE/>
        <w:autoSpaceDN/>
        <w:spacing w:line="276" w:lineRule="auto"/>
        <w:jc w:val="both"/>
        <w:rPr>
          <w:rFonts w:cs="Arial"/>
        </w:rPr>
      </w:pPr>
      <w:r w:rsidRPr="00EF4301">
        <w:rPr>
          <w:rFonts w:cs="Arial"/>
        </w:rPr>
        <w:t>Connaître les textes de référence en matière d’accessibilité</w:t>
      </w:r>
    </w:p>
    <w:p w:rsidR="00562F51" w:rsidRDefault="00562F51" w:rsidP="00562F51">
      <w:pPr>
        <w:widowControl/>
        <w:numPr>
          <w:ilvl w:val="0"/>
          <w:numId w:val="23"/>
        </w:numPr>
        <w:tabs>
          <w:tab w:val="left" w:pos="1134"/>
        </w:tabs>
        <w:autoSpaceDE/>
        <w:autoSpaceDN/>
        <w:spacing w:line="276" w:lineRule="auto"/>
        <w:jc w:val="both"/>
        <w:rPr>
          <w:rFonts w:cs="Arial"/>
        </w:rPr>
      </w:pPr>
      <w:r w:rsidRPr="00EF4301">
        <w:rPr>
          <w:rFonts w:cs="Arial"/>
        </w:rPr>
        <w:lastRenderedPageBreak/>
        <w:t>Comprendre ce qu’est une information accessible</w:t>
      </w:r>
    </w:p>
    <w:p w:rsidR="00562F51" w:rsidRDefault="00562F51" w:rsidP="00562F51">
      <w:pPr>
        <w:widowControl/>
        <w:numPr>
          <w:ilvl w:val="0"/>
          <w:numId w:val="23"/>
        </w:numPr>
        <w:tabs>
          <w:tab w:val="left" w:pos="1134"/>
        </w:tabs>
        <w:autoSpaceDE/>
        <w:autoSpaceDN/>
        <w:spacing w:line="276" w:lineRule="auto"/>
        <w:jc w:val="both"/>
        <w:rPr>
          <w:rFonts w:cs="Arial"/>
        </w:rPr>
      </w:pPr>
      <w:r w:rsidRPr="00EF4301">
        <w:rPr>
          <w:rFonts w:cs="Arial"/>
        </w:rPr>
        <w:t xml:space="preserve">Connaitre les comportements des personnes handicapées mentales face à </w:t>
      </w:r>
      <w:r w:rsidR="00BC1FD7">
        <w:rPr>
          <w:rFonts w:cs="Arial"/>
        </w:rPr>
        <w:t>l’information.</w:t>
      </w:r>
    </w:p>
    <w:p w:rsidR="00657689" w:rsidRDefault="00657689" w:rsidP="00657689">
      <w:pPr>
        <w:widowControl/>
        <w:numPr>
          <w:ilvl w:val="0"/>
          <w:numId w:val="23"/>
        </w:numPr>
        <w:tabs>
          <w:tab w:val="left" w:pos="1134"/>
        </w:tabs>
        <w:autoSpaceDE/>
        <w:autoSpaceDN/>
        <w:spacing w:line="276" w:lineRule="auto"/>
        <w:jc w:val="both"/>
        <w:rPr>
          <w:rFonts w:cs="Arial"/>
        </w:rPr>
      </w:pPr>
      <w:r w:rsidRPr="00EF4301">
        <w:rPr>
          <w:rFonts w:cs="Arial"/>
        </w:rPr>
        <w:t>Connaitre les conditions d’utilisation du logo FALC</w:t>
      </w:r>
    </w:p>
    <w:p w:rsidR="00562F51" w:rsidRDefault="00562F51" w:rsidP="00562F51">
      <w:pPr>
        <w:widowControl/>
        <w:numPr>
          <w:ilvl w:val="0"/>
          <w:numId w:val="23"/>
        </w:numPr>
        <w:tabs>
          <w:tab w:val="left" w:pos="1134"/>
        </w:tabs>
        <w:autoSpaceDE/>
        <w:autoSpaceDN/>
        <w:spacing w:line="276" w:lineRule="auto"/>
        <w:jc w:val="both"/>
        <w:rPr>
          <w:rFonts w:cs="Arial"/>
        </w:rPr>
      </w:pPr>
      <w:r w:rsidRPr="00EF4301">
        <w:rPr>
          <w:rFonts w:cs="Arial"/>
        </w:rPr>
        <w:t>Apprendre l</w:t>
      </w:r>
      <w:r w:rsidR="00657689">
        <w:rPr>
          <w:rFonts w:cs="Arial"/>
        </w:rPr>
        <w:t>a méthode et l</w:t>
      </w:r>
      <w:r w:rsidRPr="00EF4301">
        <w:rPr>
          <w:rFonts w:cs="Arial"/>
        </w:rPr>
        <w:t>es règles du Facile A Lire et à Comprendre</w:t>
      </w:r>
    </w:p>
    <w:p w:rsidR="00562F51" w:rsidRDefault="00262A5A" w:rsidP="00562F51">
      <w:pPr>
        <w:widowControl/>
        <w:numPr>
          <w:ilvl w:val="0"/>
          <w:numId w:val="23"/>
        </w:numPr>
        <w:tabs>
          <w:tab w:val="left" w:pos="1134"/>
        </w:tabs>
        <w:autoSpaceDE/>
        <w:autoSpaceDN/>
        <w:spacing w:line="276" w:lineRule="auto"/>
        <w:jc w:val="both"/>
        <w:rPr>
          <w:rFonts w:cs="Arial"/>
        </w:rPr>
      </w:pPr>
      <w:r>
        <w:rPr>
          <w:rFonts w:cs="Arial"/>
        </w:rPr>
        <w:t>Apprendre à</w:t>
      </w:r>
      <w:r w:rsidR="00562F51" w:rsidRPr="00EF4301">
        <w:rPr>
          <w:rFonts w:cs="Arial"/>
        </w:rPr>
        <w:t xml:space="preserve"> traduire des documents existants en FALC</w:t>
      </w:r>
    </w:p>
    <w:p w:rsidR="00562F51" w:rsidRPr="00BC1FD7" w:rsidRDefault="00262A5A" w:rsidP="00562F51">
      <w:pPr>
        <w:widowControl/>
        <w:numPr>
          <w:ilvl w:val="0"/>
          <w:numId w:val="23"/>
        </w:numPr>
        <w:tabs>
          <w:tab w:val="left" w:pos="1134"/>
        </w:tabs>
        <w:autoSpaceDE/>
        <w:autoSpaceDN/>
        <w:spacing w:line="276" w:lineRule="auto"/>
        <w:jc w:val="both"/>
        <w:rPr>
          <w:rFonts w:cs="Arial"/>
        </w:rPr>
      </w:pPr>
      <w:r w:rsidRPr="00BC1FD7">
        <w:rPr>
          <w:rFonts w:cs="Arial"/>
        </w:rPr>
        <w:t>Concevoir</w:t>
      </w:r>
      <w:r w:rsidR="00562F51" w:rsidRPr="00BC1FD7">
        <w:rPr>
          <w:rFonts w:cs="Arial"/>
        </w:rPr>
        <w:t xml:space="preserve"> des </w:t>
      </w:r>
      <w:r w:rsidRPr="00BC1FD7">
        <w:rPr>
          <w:rFonts w:cs="Arial"/>
        </w:rPr>
        <w:t>supports</w:t>
      </w:r>
      <w:r w:rsidR="00562F51" w:rsidRPr="00BC1FD7">
        <w:rPr>
          <w:rFonts w:cs="Arial"/>
        </w:rPr>
        <w:t xml:space="preserve"> en Facile A Lire et à Comprendre</w:t>
      </w:r>
      <w:r w:rsidR="00BC1FD7" w:rsidRPr="00BC1FD7">
        <w:rPr>
          <w:rFonts w:cs="Arial"/>
        </w:rPr>
        <w:t xml:space="preserve"> </w:t>
      </w:r>
      <w:r w:rsidR="00562F51" w:rsidRPr="00BC1FD7">
        <w:rPr>
          <w:rFonts w:cs="Arial"/>
        </w:rPr>
        <w:t>auprès des publics</w:t>
      </w:r>
    </w:p>
    <w:p w:rsidR="00562F51" w:rsidRPr="00EF4301" w:rsidRDefault="00262A5A" w:rsidP="00562F51">
      <w:pPr>
        <w:widowControl/>
        <w:numPr>
          <w:ilvl w:val="0"/>
          <w:numId w:val="23"/>
        </w:numPr>
        <w:tabs>
          <w:tab w:val="left" w:pos="1134"/>
        </w:tabs>
        <w:autoSpaceDE/>
        <w:autoSpaceDN/>
        <w:spacing w:line="276" w:lineRule="auto"/>
        <w:jc w:val="both"/>
        <w:rPr>
          <w:rFonts w:cs="Arial"/>
        </w:rPr>
      </w:pPr>
      <w:r>
        <w:rPr>
          <w:rFonts w:cs="Arial"/>
        </w:rPr>
        <w:t xml:space="preserve">Apprendre la </w:t>
      </w:r>
      <w:r w:rsidR="00562F51" w:rsidRPr="00EF4301">
        <w:rPr>
          <w:rFonts w:cs="Arial"/>
        </w:rPr>
        <w:t>mise en page accessible</w:t>
      </w:r>
    </w:p>
    <w:p w:rsidR="00562F51" w:rsidRDefault="00657689" w:rsidP="00657689">
      <w:pPr>
        <w:pStyle w:val="Paragraphedeliste"/>
        <w:numPr>
          <w:ilvl w:val="0"/>
          <w:numId w:val="29"/>
        </w:numPr>
        <w:spacing w:line="276" w:lineRule="auto"/>
        <w:ind w:left="709"/>
        <w:jc w:val="both"/>
        <w:rPr>
          <w:rFonts w:cs="Arial"/>
        </w:rPr>
      </w:pPr>
      <w:r w:rsidRPr="00657689">
        <w:rPr>
          <w:rFonts w:cs="Arial"/>
        </w:rPr>
        <w:t>Valider un document en Facile A Lire et à Comprendre après l’avoir testé</w:t>
      </w:r>
    </w:p>
    <w:p w:rsidR="00BC1FD7" w:rsidRPr="00657689" w:rsidRDefault="00BC1FD7" w:rsidP="00657689">
      <w:pPr>
        <w:pStyle w:val="Paragraphedeliste"/>
        <w:numPr>
          <w:ilvl w:val="0"/>
          <w:numId w:val="29"/>
        </w:numPr>
        <w:spacing w:line="276" w:lineRule="auto"/>
        <w:ind w:left="709"/>
        <w:jc w:val="both"/>
        <w:rPr>
          <w:rFonts w:cs="Arial"/>
        </w:rPr>
      </w:pPr>
      <w:r>
        <w:rPr>
          <w:rFonts w:cs="Arial"/>
        </w:rPr>
        <w:t>Penser la mise en place d’une commission « accessibilité » au sein de l’association</w:t>
      </w:r>
    </w:p>
    <w:p w:rsidR="00274DFC" w:rsidRPr="00274DFC" w:rsidRDefault="00274DFC" w:rsidP="00385BE0">
      <w:pPr>
        <w:pStyle w:val="Default"/>
        <w:spacing w:line="276" w:lineRule="auto"/>
        <w:ind w:left="360"/>
        <w:jc w:val="both"/>
        <w:rPr>
          <w:rFonts w:ascii="Century Gothic" w:hAnsi="Century Gothic"/>
          <w:sz w:val="22"/>
          <w:szCs w:val="22"/>
        </w:rPr>
      </w:pPr>
    </w:p>
    <w:p w:rsidR="005C5EA7" w:rsidRPr="00274DFC" w:rsidRDefault="005C5EA7" w:rsidP="00385BE0">
      <w:pPr>
        <w:pStyle w:val="Titre2"/>
        <w:keepLines w:val="0"/>
        <w:widowControl/>
        <w:numPr>
          <w:ilvl w:val="1"/>
          <w:numId w:val="10"/>
        </w:numPr>
        <w:autoSpaceDE/>
        <w:autoSpaceDN/>
        <w:spacing w:before="0" w:after="60" w:line="276" w:lineRule="auto"/>
        <w:jc w:val="both"/>
        <w:rPr>
          <w:rFonts w:ascii="Century Gothic" w:eastAsia="Malgun Gothic" w:hAnsi="Century Gothic"/>
          <w:color w:val="3C247E"/>
          <w:sz w:val="22"/>
          <w:szCs w:val="22"/>
          <w:lang w:eastAsia="en-US"/>
        </w:rPr>
      </w:pPr>
      <w:r w:rsidRPr="00274DFC">
        <w:rPr>
          <w:rFonts w:ascii="Century Gothic" w:eastAsia="Malgun Gothic" w:hAnsi="Century Gothic"/>
          <w:color w:val="3C247E"/>
          <w:sz w:val="22"/>
          <w:szCs w:val="22"/>
          <w:lang w:eastAsia="en-US"/>
        </w:rPr>
        <w:t>Public cibl</w:t>
      </w:r>
      <w:bookmarkEnd w:id="28"/>
      <w:r w:rsidR="00BC1FD7">
        <w:rPr>
          <w:rFonts w:ascii="Century Gothic" w:eastAsia="Malgun Gothic" w:hAnsi="Century Gothic"/>
          <w:color w:val="3C247E"/>
          <w:sz w:val="22"/>
          <w:szCs w:val="22"/>
          <w:lang w:eastAsia="en-US"/>
        </w:rPr>
        <w:t>e</w:t>
      </w:r>
    </w:p>
    <w:p w:rsidR="005C5EA7" w:rsidRPr="00A7188E" w:rsidRDefault="005C5EA7" w:rsidP="00385BE0">
      <w:pPr>
        <w:spacing w:line="276" w:lineRule="auto"/>
        <w:jc w:val="both"/>
        <w:rPr>
          <w:rFonts w:eastAsia="Malgun Gothic"/>
          <w:lang w:eastAsia="en-US"/>
        </w:rPr>
      </w:pPr>
    </w:p>
    <w:p w:rsidR="00562F51" w:rsidRPr="00603B8F" w:rsidRDefault="00562F51" w:rsidP="00562F51">
      <w:pPr>
        <w:tabs>
          <w:tab w:val="left" w:pos="1134"/>
        </w:tabs>
        <w:spacing w:line="276" w:lineRule="auto"/>
        <w:jc w:val="both"/>
        <w:rPr>
          <w:rFonts w:cs="Arial"/>
          <w:color w:val="5B9BD5"/>
        </w:rPr>
      </w:pPr>
      <w:r w:rsidRPr="00945B45">
        <w:rPr>
          <w:rFonts w:cs="Arial"/>
          <w:color w:val="000000"/>
        </w:rPr>
        <w:t>Cette action s’adresse</w:t>
      </w:r>
      <w:r>
        <w:rPr>
          <w:rFonts w:cs="Arial"/>
          <w:color w:val="000000"/>
        </w:rPr>
        <w:t xml:space="preserve"> aux</w:t>
      </w:r>
      <w:r w:rsidRPr="00945B45">
        <w:rPr>
          <w:rFonts w:cs="Arial"/>
          <w:color w:val="000000"/>
        </w:rPr>
        <w:t xml:space="preserve"> </w:t>
      </w:r>
      <w:r>
        <w:rPr>
          <w:rFonts w:cs="Arial"/>
        </w:rPr>
        <w:t>p</w:t>
      </w:r>
      <w:r w:rsidRPr="00EF4301">
        <w:rPr>
          <w:rFonts w:cs="Arial"/>
        </w:rPr>
        <w:t xml:space="preserve">rofessionnels </w:t>
      </w:r>
      <w:r w:rsidR="00FA69CC">
        <w:rPr>
          <w:rFonts w:cs="Arial"/>
        </w:rPr>
        <w:t xml:space="preserve">de l’ADAPEI de la Meuse </w:t>
      </w:r>
      <w:r w:rsidR="00E87A0E">
        <w:rPr>
          <w:rFonts w:cs="Arial"/>
        </w:rPr>
        <w:t>souhaitant appliquer</w:t>
      </w:r>
      <w:r>
        <w:rPr>
          <w:rFonts w:cs="Arial"/>
        </w:rPr>
        <w:t xml:space="preserve"> cette méthode dans leur établissement.</w:t>
      </w:r>
      <w:r w:rsidR="009135DF">
        <w:rPr>
          <w:rFonts w:cs="Arial"/>
        </w:rPr>
        <w:t xml:space="preserve"> Elle sera ouverte à leurs administrateurs bénévoles.</w:t>
      </w:r>
    </w:p>
    <w:p w:rsidR="00D16C7D" w:rsidRPr="00A7188E" w:rsidRDefault="00D16C7D" w:rsidP="00385BE0">
      <w:pPr>
        <w:spacing w:line="276" w:lineRule="auto"/>
        <w:jc w:val="both"/>
        <w:rPr>
          <w:rFonts w:eastAsia="Malgun Gothic"/>
          <w:lang w:eastAsia="en-US"/>
        </w:rPr>
      </w:pPr>
    </w:p>
    <w:p w:rsidR="005C5EA7" w:rsidRPr="00A7188E" w:rsidRDefault="005C5EA7" w:rsidP="00385BE0">
      <w:pPr>
        <w:spacing w:line="276" w:lineRule="auto"/>
        <w:jc w:val="both"/>
        <w:rPr>
          <w:rFonts w:eastAsia="Malgun Gothic"/>
        </w:rPr>
      </w:pPr>
    </w:p>
    <w:p w:rsidR="005C5EA7" w:rsidRPr="00A7188E" w:rsidRDefault="005C5EA7" w:rsidP="00D81BA6">
      <w:pPr>
        <w:pStyle w:val="Titre1"/>
        <w:numPr>
          <w:ilvl w:val="0"/>
          <w:numId w:val="21"/>
        </w:numPr>
        <w:spacing w:before="0" w:line="276" w:lineRule="auto"/>
        <w:jc w:val="both"/>
        <w:rPr>
          <w:rFonts w:ascii="Century Gothic" w:eastAsia="Malgun Gothic" w:hAnsi="Century Gothic"/>
          <w:color w:val="3C247E"/>
          <w:sz w:val="22"/>
          <w:szCs w:val="22"/>
        </w:rPr>
      </w:pPr>
      <w:bookmarkStart w:id="29" w:name="_Toc514331077"/>
      <w:r w:rsidRPr="00A7188E">
        <w:rPr>
          <w:rFonts w:ascii="Century Gothic" w:eastAsia="Malgun Gothic" w:hAnsi="Century Gothic"/>
          <w:color w:val="3C247E"/>
          <w:sz w:val="22"/>
          <w:szCs w:val="22"/>
        </w:rPr>
        <w:t>Description des prestations attendues</w:t>
      </w:r>
      <w:bookmarkEnd w:id="29"/>
    </w:p>
    <w:p w:rsidR="00562F51" w:rsidRPr="00562F51" w:rsidRDefault="00562F51" w:rsidP="00562F51">
      <w:pPr>
        <w:adjustRightInd w:val="0"/>
        <w:spacing w:line="276" w:lineRule="auto"/>
        <w:ind w:left="709"/>
        <w:jc w:val="both"/>
        <w:rPr>
          <w:rFonts w:cs="Arial"/>
          <w:color w:val="5B9BD5"/>
        </w:rPr>
      </w:pPr>
    </w:p>
    <w:p w:rsidR="00DD01E2" w:rsidRDefault="002C0695" w:rsidP="00562F51">
      <w:pPr>
        <w:adjustRightInd w:val="0"/>
        <w:spacing w:line="276" w:lineRule="auto"/>
        <w:jc w:val="both"/>
        <w:rPr>
          <w:rFonts w:cs="Arial"/>
          <w:color w:val="222222"/>
        </w:rPr>
      </w:pPr>
      <w:r w:rsidRPr="001F64DE">
        <w:rPr>
          <w:rFonts w:cs="Arial"/>
          <w:color w:val="000000"/>
        </w:rPr>
        <w:t>La loi «  Avenir professionnel » redéfinit l’action de formation</w:t>
      </w:r>
      <w:r w:rsidR="001F64DE">
        <w:rPr>
          <w:rFonts w:cs="Arial"/>
          <w:color w:val="000000"/>
        </w:rPr>
        <w:t xml:space="preserve"> comme étant </w:t>
      </w:r>
      <w:r w:rsidRPr="001F64DE">
        <w:rPr>
          <w:rFonts w:cs="Arial"/>
          <w:color w:val="000000"/>
        </w:rPr>
        <w:t>« </w:t>
      </w:r>
      <w:r w:rsidR="00D61DD2" w:rsidRPr="001F64DE">
        <w:rPr>
          <w:rFonts w:cs="Arial"/>
          <w:color w:val="222222"/>
        </w:rPr>
        <w:t>un parcours</w:t>
      </w:r>
      <w:r w:rsidR="00D61DD2" w:rsidRPr="00D61DD2">
        <w:rPr>
          <w:rFonts w:cs="Arial"/>
          <w:color w:val="222222"/>
        </w:rPr>
        <w:t xml:space="preserve"> pédagogique permettant d’atteindre un objectif professionnel » Selon l’article L. 6313-2</w:t>
      </w:r>
      <w:r w:rsidR="001F64DE">
        <w:rPr>
          <w:rFonts w:cs="Arial"/>
          <w:color w:val="222222"/>
        </w:rPr>
        <w:t>. Ainsi les trois modalités pédagogiques peuvent faire parti</w:t>
      </w:r>
      <w:r w:rsidR="00DD01E2">
        <w:rPr>
          <w:rFonts w:cs="Arial"/>
          <w:color w:val="222222"/>
        </w:rPr>
        <w:t>e</w:t>
      </w:r>
      <w:r w:rsidR="001F64DE">
        <w:rPr>
          <w:rFonts w:cs="Arial"/>
          <w:color w:val="222222"/>
        </w:rPr>
        <w:t xml:space="preserve"> du parcours visé par cet appel à propositions</w:t>
      </w:r>
      <w:r w:rsidR="00DD01E2">
        <w:rPr>
          <w:rFonts w:cs="Arial"/>
          <w:color w:val="222222"/>
        </w:rPr>
        <w:t xml:space="preserve"> ainsi que des outils d’accompagnement (coaching, analyse de pratiques, groupes de créativité…)</w:t>
      </w:r>
    </w:p>
    <w:p w:rsidR="00DD01E2" w:rsidRDefault="00DD01E2" w:rsidP="00562F51">
      <w:pPr>
        <w:adjustRightInd w:val="0"/>
        <w:spacing w:line="276" w:lineRule="auto"/>
        <w:jc w:val="both"/>
        <w:rPr>
          <w:rFonts w:cs="Arial"/>
          <w:color w:val="222222"/>
        </w:rPr>
      </w:pPr>
    </w:p>
    <w:p w:rsidR="00DD01E2" w:rsidRDefault="00DD01E2" w:rsidP="00562F51">
      <w:pPr>
        <w:adjustRightInd w:val="0"/>
        <w:spacing w:line="276" w:lineRule="auto"/>
        <w:jc w:val="both"/>
        <w:rPr>
          <w:rFonts w:cs="Arial"/>
          <w:color w:val="222222"/>
        </w:rPr>
      </w:pPr>
      <w:r>
        <w:rPr>
          <w:rFonts w:cs="Arial"/>
          <w:color w:val="222222"/>
        </w:rPr>
        <w:t xml:space="preserve">Le schéma souhaité : </w:t>
      </w:r>
    </w:p>
    <w:p w:rsidR="00DD01E2" w:rsidRDefault="00DD01E2" w:rsidP="00562F51">
      <w:pPr>
        <w:adjustRightInd w:val="0"/>
        <w:spacing w:line="276" w:lineRule="auto"/>
        <w:jc w:val="both"/>
        <w:rPr>
          <w:rFonts w:cs="Arial"/>
          <w:color w:val="222222"/>
        </w:rPr>
      </w:pPr>
    </w:p>
    <w:p w:rsidR="002C0695" w:rsidRDefault="00DD01E2" w:rsidP="00DD01E2">
      <w:pPr>
        <w:pBdr>
          <w:top w:val="single" w:sz="4" w:space="1" w:color="auto"/>
          <w:left w:val="single" w:sz="4" w:space="4" w:color="auto"/>
          <w:bottom w:val="single" w:sz="4" w:space="1" w:color="auto"/>
          <w:right w:val="single" w:sz="4" w:space="4" w:color="auto"/>
        </w:pBdr>
        <w:adjustRightInd w:val="0"/>
        <w:spacing w:line="276" w:lineRule="auto"/>
        <w:jc w:val="both"/>
        <w:rPr>
          <w:rFonts w:cs="Arial"/>
          <w:color w:val="222222"/>
        </w:rPr>
      </w:pPr>
      <w:r>
        <w:rPr>
          <w:rFonts w:cs="Arial"/>
          <w:color w:val="222222"/>
        </w:rPr>
        <w:t xml:space="preserve">Positionnement – modalités pédagogiques + outils d’accompagnement – Evaluation  </w:t>
      </w:r>
    </w:p>
    <w:p w:rsidR="00DD01E2" w:rsidRPr="00D61DD2" w:rsidRDefault="00DD01E2" w:rsidP="00562F51">
      <w:pPr>
        <w:adjustRightInd w:val="0"/>
        <w:spacing w:line="276" w:lineRule="auto"/>
        <w:jc w:val="both"/>
        <w:rPr>
          <w:rFonts w:cs="Arial"/>
          <w:b/>
          <w:color w:val="000000"/>
        </w:rPr>
      </w:pPr>
    </w:p>
    <w:p w:rsidR="00562F51" w:rsidRPr="00562F51" w:rsidRDefault="00262A5A" w:rsidP="00562F51">
      <w:pPr>
        <w:adjustRightInd w:val="0"/>
        <w:spacing w:line="276" w:lineRule="auto"/>
        <w:jc w:val="both"/>
        <w:rPr>
          <w:rFonts w:cs="Arial"/>
          <w:i/>
          <w:color w:val="00B050"/>
        </w:rPr>
      </w:pPr>
      <w:r>
        <w:rPr>
          <w:rFonts w:cs="Arial"/>
          <w:color w:val="000000"/>
        </w:rPr>
        <w:t>Il est attendu</w:t>
      </w:r>
      <w:r w:rsidR="002C0695">
        <w:rPr>
          <w:rFonts w:cs="Arial"/>
          <w:color w:val="000000"/>
        </w:rPr>
        <w:t xml:space="preserve"> donc</w:t>
      </w:r>
      <w:r>
        <w:rPr>
          <w:rFonts w:cs="Arial"/>
          <w:color w:val="000000"/>
        </w:rPr>
        <w:t xml:space="preserve"> de</w:t>
      </w:r>
      <w:r w:rsidR="00562F51" w:rsidRPr="00562F51">
        <w:rPr>
          <w:rFonts w:cs="Arial"/>
          <w:color w:val="000000"/>
        </w:rPr>
        <w:t xml:space="preserve"> l’organisme de formation </w:t>
      </w:r>
      <w:r>
        <w:rPr>
          <w:rFonts w:cs="Arial"/>
          <w:color w:val="000000"/>
        </w:rPr>
        <w:t>l’i</w:t>
      </w:r>
      <w:r w:rsidRPr="00562F51">
        <w:rPr>
          <w:rFonts w:cs="Arial"/>
          <w:color w:val="000000"/>
        </w:rPr>
        <w:t>ntégra</w:t>
      </w:r>
      <w:r>
        <w:rPr>
          <w:rFonts w:cs="Arial"/>
          <w:color w:val="000000"/>
        </w:rPr>
        <w:t>tion d’</w:t>
      </w:r>
      <w:r>
        <w:rPr>
          <w:rFonts w:cs="Arial"/>
          <w:b/>
          <w:color w:val="000000" w:themeColor="text1"/>
        </w:rPr>
        <w:t>un</w:t>
      </w:r>
      <w:r w:rsidR="00562F51" w:rsidRPr="00262A5A">
        <w:rPr>
          <w:rFonts w:cs="Arial"/>
          <w:b/>
          <w:color w:val="000000" w:themeColor="text1"/>
        </w:rPr>
        <w:t>e approche multimodale</w:t>
      </w:r>
      <w:r w:rsidR="00562F51" w:rsidRPr="00562F51">
        <w:rPr>
          <w:rFonts w:cs="Arial"/>
          <w:color w:val="000000"/>
        </w:rPr>
        <w:t xml:space="preserve"> dans ses dispositifs pédagogiques. Cette demande correspond à la volonté </w:t>
      </w:r>
      <w:r w:rsidR="00683C44">
        <w:rPr>
          <w:rFonts w:cs="Arial"/>
          <w:color w:val="000000"/>
        </w:rPr>
        <w:t>de l’OPCO Santé Grand Est</w:t>
      </w:r>
      <w:r w:rsidR="00562F51" w:rsidRPr="00562F51">
        <w:rPr>
          <w:rFonts w:cs="Arial"/>
          <w:color w:val="000000"/>
        </w:rPr>
        <w:t xml:space="preserve"> de penser la formation différemment et de l’adapter aux évolutions </w:t>
      </w:r>
      <w:r w:rsidR="002B2E00">
        <w:rPr>
          <w:rFonts w:cs="Arial"/>
          <w:color w:val="000000"/>
        </w:rPr>
        <w:t xml:space="preserve">des lois liées à la formation professionnelle continue. </w:t>
      </w:r>
      <w:r w:rsidR="00562F51" w:rsidRPr="00562F51">
        <w:rPr>
          <w:rFonts w:cs="Arial"/>
          <w:color w:val="000000"/>
        </w:rPr>
        <w:t xml:space="preserve"> </w:t>
      </w:r>
    </w:p>
    <w:p w:rsidR="00562F51" w:rsidRPr="00562F51" w:rsidRDefault="00562F51" w:rsidP="00562F51">
      <w:pPr>
        <w:adjustRightInd w:val="0"/>
        <w:spacing w:line="276" w:lineRule="auto"/>
        <w:jc w:val="both"/>
        <w:rPr>
          <w:rFonts w:cs="Arial"/>
          <w:color w:val="000000"/>
        </w:rPr>
      </w:pPr>
      <w:r w:rsidRPr="00562F51">
        <w:rPr>
          <w:rFonts w:cs="Arial"/>
          <w:color w:val="000000"/>
        </w:rPr>
        <w:t xml:space="preserve">Exemples de moyens qui pourront être proposés : </w:t>
      </w:r>
    </w:p>
    <w:p w:rsidR="00562F51" w:rsidRPr="00562F51" w:rsidRDefault="00562F51" w:rsidP="00562F51">
      <w:pPr>
        <w:widowControl/>
        <w:numPr>
          <w:ilvl w:val="1"/>
          <w:numId w:val="25"/>
        </w:numPr>
        <w:adjustRightInd w:val="0"/>
        <w:spacing w:line="276" w:lineRule="auto"/>
        <w:jc w:val="both"/>
        <w:rPr>
          <w:rFonts w:cs="Arial"/>
          <w:color w:val="000000"/>
        </w:rPr>
      </w:pPr>
      <w:r w:rsidRPr="00562F51">
        <w:rPr>
          <w:rFonts w:cs="Arial"/>
          <w:color w:val="000000"/>
        </w:rPr>
        <w:t xml:space="preserve">Partie de la formation réalisée à distance : </w:t>
      </w:r>
      <w:proofErr w:type="spellStart"/>
      <w:r w:rsidRPr="00562F51">
        <w:rPr>
          <w:rFonts w:cs="Arial"/>
          <w:color w:val="000000"/>
        </w:rPr>
        <w:t>webinaire</w:t>
      </w:r>
      <w:proofErr w:type="spellEnd"/>
      <w:r w:rsidRPr="00562F51">
        <w:rPr>
          <w:rFonts w:cs="Arial"/>
          <w:color w:val="000000"/>
        </w:rPr>
        <w:t>, classes virtuelles, SPOC…</w:t>
      </w:r>
    </w:p>
    <w:p w:rsidR="00562F51" w:rsidRPr="00562F51" w:rsidRDefault="00562F51" w:rsidP="00562F51">
      <w:pPr>
        <w:widowControl/>
        <w:numPr>
          <w:ilvl w:val="1"/>
          <w:numId w:val="25"/>
        </w:numPr>
        <w:adjustRightInd w:val="0"/>
        <w:spacing w:line="276" w:lineRule="auto"/>
        <w:jc w:val="both"/>
        <w:rPr>
          <w:rFonts w:cs="Arial"/>
          <w:color w:val="000000"/>
        </w:rPr>
      </w:pPr>
      <w:r w:rsidRPr="00562F51">
        <w:rPr>
          <w:rFonts w:cs="Arial"/>
          <w:color w:val="000000"/>
        </w:rPr>
        <w:t xml:space="preserve">Modèle participatif style « forum », plate-forme collaborative, classe inversée etc. </w:t>
      </w:r>
    </w:p>
    <w:p w:rsidR="00562F51" w:rsidRPr="00562F51" w:rsidRDefault="00562F51" w:rsidP="00562F51">
      <w:pPr>
        <w:widowControl/>
        <w:numPr>
          <w:ilvl w:val="1"/>
          <w:numId w:val="25"/>
        </w:numPr>
        <w:adjustRightInd w:val="0"/>
        <w:spacing w:line="276" w:lineRule="auto"/>
        <w:jc w:val="both"/>
        <w:rPr>
          <w:rFonts w:cs="Arial"/>
          <w:color w:val="000000"/>
        </w:rPr>
      </w:pPr>
      <w:r w:rsidRPr="00562F51">
        <w:rPr>
          <w:rFonts w:cs="Arial"/>
          <w:color w:val="000000"/>
        </w:rPr>
        <w:lastRenderedPageBreak/>
        <w:t xml:space="preserve">« </w:t>
      </w:r>
      <w:proofErr w:type="spellStart"/>
      <w:r w:rsidRPr="00562F51">
        <w:rPr>
          <w:rFonts w:cs="Arial"/>
          <w:color w:val="000000"/>
        </w:rPr>
        <w:t>Blended</w:t>
      </w:r>
      <w:proofErr w:type="spellEnd"/>
      <w:r w:rsidRPr="00562F51">
        <w:rPr>
          <w:rFonts w:cs="Arial"/>
          <w:color w:val="000000"/>
        </w:rPr>
        <w:t xml:space="preserve"> </w:t>
      </w:r>
      <w:proofErr w:type="spellStart"/>
      <w:r w:rsidRPr="00562F51">
        <w:rPr>
          <w:rFonts w:cs="Arial"/>
          <w:color w:val="000000"/>
        </w:rPr>
        <w:t>learning</w:t>
      </w:r>
      <w:proofErr w:type="spellEnd"/>
      <w:r w:rsidRPr="00562F51">
        <w:rPr>
          <w:rFonts w:cs="Arial"/>
          <w:color w:val="000000"/>
        </w:rPr>
        <w:t xml:space="preserve"> »… </w:t>
      </w:r>
    </w:p>
    <w:p w:rsidR="00683C44" w:rsidRDefault="00683C44" w:rsidP="00562F51">
      <w:pPr>
        <w:adjustRightInd w:val="0"/>
        <w:spacing w:line="276" w:lineRule="auto"/>
        <w:jc w:val="both"/>
        <w:rPr>
          <w:rFonts w:cs="Arial"/>
          <w:color w:val="000000"/>
        </w:rPr>
      </w:pPr>
    </w:p>
    <w:p w:rsidR="00562F51" w:rsidRPr="00562F51" w:rsidRDefault="00562F51" w:rsidP="00562F51">
      <w:pPr>
        <w:adjustRightInd w:val="0"/>
        <w:spacing w:line="276" w:lineRule="auto"/>
        <w:jc w:val="both"/>
        <w:rPr>
          <w:rFonts w:cs="Arial"/>
          <w:color w:val="000000"/>
        </w:rPr>
      </w:pPr>
      <w:r w:rsidRPr="00562F51">
        <w:rPr>
          <w:rFonts w:cs="Arial"/>
          <w:color w:val="000000"/>
        </w:rPr>
        <w:t>Toute suggestion sera la bienvenue.</w:t>
      </w:r>
    </w:p>
    <w:p w:rsidR="00562F51" w:rsidRPr="00562F51" w:rsidRDefault="00562F51" w:rsidP="00562F51">
      <w:pPr>
        <w:adjustRightInd w:val="0"/>
        <w:spacing w:line="276" w:lineRule="auto"/>
        <w:ind w:left="709"/>
        <w:jc w:val="both"/>
        <w:rPr>
          <w:rFonts w:cs="Arial"/>
        </w:rPr>
      </w:pPr>
    </w:p>
    <w:p w:rsidR="00562F51" w:rsidRPr="00562F51" w:rsidRDefault="00562F51" w:rsidP="004258C7">
      <w:pPr>
        <w:adjustRightInd w:val="0"/>
        <w:spacing w:line="276" w:lineRule="auto"/>
        <w:jc w:val="both"/>
        <w:rPr>
          <w:rFonts w:cs="Arial"/>
        </w:rPr>
      </w:pPr>
      <w:r w:rsidRPr="00562F51">
        <w:rPr>
          <w:rFonts w:cs="Arial"/>
        </w:rPr>
        <w:t xml:space="preserve">La formation devra être </w:t>
      </w:r>
      <w:r w:rsidR="00E87A0E" w:rsidRPr="00657689">
        <w:rPr>
          <w:rFonts w:cs="Arial"/>
          <w:b/>
          <w:color w:val="000000" w:themeColor="text1"/>
        </w:rPr>
        <w:t>la</w:t>
      </w:r>
      <w:r w:rsidRPr="00657689">
        <w:rPr>
          <w:rFonts w:cs="Arial"/>
          <w:b/>
          <w:color w:val="000000" w:themeColor="text1"/>
        </w:rPr>
        <w:t xml:space="preserve"> plus pragmatique</w:t>
      </w:r>
      <w:r w:rsidRPr="00562F51">
        <w:rPr>
          <w:rFonts w:cs="Arial"/>
        </w:rPr>
        <w:t xml:space="preserve"> possible pour fournir « l’outillage » de base aux participants. Le prestataire demandera </w:t>
      </w:r>
      <w:r w:rsidR="00BC1FD7">
        <w:rPr>
          <w:rFonts w:cs="Arial"/>
        </w:rPr>
        <w:t>à l’ADPEIM la transmission, en amont de la f</w:t>
      </w:r>
      <w:r w:rsidRPr="00562F51">
        <w:rPr>
          <w:rFonts w:cs="Arial"/>
        </w:rPr>
        <w:t>ormation</w:t>
      </w:r>
      <w:r w:rsidR="00BC1FD7">
        <w:rPr>
          <w:rFonts w:cs="Arial"/>
        </w:rPr>
        <w:t>,</w:t>
      </w:r>
      <w:r w:rsidRPr="00562F51">
        <w:rPr>
          <w:rFonts w:cs="Arial"/>
        </w:rPr>
        <w:t xml:space="preserve"> des documents </w:t>
      </w:r>
      <w:proofErr w:type="gramStart"/>
      <w:r w:rsidR="00BC1FD7">
        <w:rPr>
          <w:rFonts w:cs="Arial"/>
        </w:rPr>
        <w:t>interne</w:t>
      </w:r>
      <w:proofErr w:type="gramEnd"/>
      <w:r w:rsidR="00BC1FD7">
        <w:rPr>
          <w:rFonts w:cs="Arial"/>
        </w:rPr>
        <w:t xml:space="preserve"> à</w:t>
      </w:r>
      <w:r w:rsidRPr="00562F51">
        <w:rPr>
          <w:rFonts w:cs="Arial"/>
        </w:rPr>
        <w:t xml:space="preserve"> transcrire en FALC.</w:t>
      </w:r>
    </w:p>
    <w:p w:rsidR="00562F51" w:rsidRPr="00562F51" w:rsidRDefault="00562F51" w:rsidP="00562F51">
      <w:pPr>
        <w:adjustRightInd w:val="0"/>
        <w:spacing w:line="276" w:lineRule="auto"/>
        <w:jc w:val="both"/>
        <w:rPr>
          <w:rFonts w:cs="Arial"/>
          <w:i/>
          <w:color w:val="1F4E79"/>
        </w:rPr>
      </w:pPr>
    </w:p>
    <w:p w:rsidR="00562F51" w:rsidRPr="00562F51" w:rsidRDefault="00657689" w:rsidP="00562F51">
      <w:pPr>
        <w:adjustRightInd w:val="0"/>
        <w:spacing w:line="276" w:lineRule="auto"/>
        <w:rPr>
          <w:rFonts w:cs="Arial"/>
        </w:rPr>
      </w:pPr>
      <w:r>
        <w:rPr>
          <w:rFonts w:cs="Arial"/>
        </w:rPr>
        <w:t xml:space="preserve">S’agissant d’une formation-action, elle </w:t>
      </w:r>
      <w:r w:rsidR="00562F51" w:rsidRPr="00562F51">
        <w:rPr>
          <w:rFonts w:cs="Arial"/>
        </w:rPr>
        <w:t xml:space="preserve">devra donc comporter : </w:t>
      </w:r>
    </w:p>
    <w:p w:rsidR="00562F51" w:rsidRPr="00562F51" w:rsidRDefault="00562F51" w:rsidP="00562F51">
      <w:pPr>
        <w:widowControl/>
        <w:numPr>
          <w:ilvl w:val="0"/>
          <w:numId w:val="24"/>
        </w:numPr>
        <w:adjustRightInd w:val="0"/>
        <w:spacing w:after="18" w:line="276" w:lineRule="auto"/>
        <w:ind w:left="1134" w:hanging="283"/>
        <w:rPr>
          <w:rFonts w:cs="Arial"/>
        </w:rPr>
      </w:pPr>
      <w:r w:rsidRPr="00562F51">
        <w:rPr>
          <w:rFonts w:cs="Arial"/>
        </w:rPr>
        <w:t>Apports méthodologiques</w:t>
      </w:r>
    </w:p>
    <w:p w:rsidR="00562F51" w:rsidRPr="00562F51" w:rsidRDefault="00562F51" w:rsidP="00562F51">
      <w:pPr>
        <w:widowControl/>
        <w:numPr>
          <w:ilvl w:val="0"/>
          <w:numId w:val="24"/>
        </w:numPr>
        <w:adjustRightInd w:val="0"/>
        <w:spacing w:after="18" w:line="276" w:lineRule="auto"/>
        <w:ind w:left="1134" w:hanging="283"/>
        <w:rPr>
          <w:rFonts w:cs="Arial"/>
        </w:rPr>
      </w:pPr>
      <w:r w:rsidRPr="00562F51">
        <w:rPr>
          <w:rFonts w:cs="Arial"/>
        </w:rPr>
        <w:t>Analyse d’exemples de transcription</w:t>
      </w:r>
    </w:p>
    <w:p w:rsidR="00562F51" w:rsidRPr="00562F51" w:rsidRDefault="00562F51" w:rsidP="00562F51">
      <w:pPr>
        <w:widowControl/>
        <w:numPr>
          <w:ilvl w:val="0"/>
          <w:numId w:val="24"/>
        </w:numPr>
        <w:adjustRightInd w:val="0"/>
        <w:spacing w:after="18" w:line="276" w:lineRule="auto"/>
        <w:ind w:left="1134" w:hanging="283"/>
        <w:rPr>
          <w:rFonts w:cs="Arial"/>
        </w:rPr>
      </w:pPr>
      <w:r w:rsidRPr="00562F51">
        <w:rPr>
          <w:rFonts w:cs="Arial"/>
        </w:rPr>
        <w:t>Exercices d’application des règles du FALC</w:t>
      </w:r>
    </w:p>
    <w:p w:rsidR="00562F51" w:rsidRPr="00562F51" w:rsidRDefault="00562F51" w:rsidP="00562F51">
      <w:pPr>
        <w:widowControl/>
        <w:numPr>
          <w:ilvl w:val="0"/>
          <w:numId w:val="24"/>
        </w:numPr>
        <w:adjustRightInd w:val="0"/>
        <w:spacing w:after="18" w:line="276" w:lineRule="auto"/>
        <w:ind w:left="1134" w:hanging="283"/>
        <w:rPr>
          <w:rFonts w:cs="Arial"/>
        </w:rPr>
      </w:pPr>
      <w:r w:rsidRPr="00562F51">
        <w:rPr>
          <w:rFonts w:cs="Arial"/>
        </w:rPr>
        <w:t>Exercices de transcriptions d’informations en FALC</w:t>
      </w:r>
    </w:p>
    <w:p w:rsidR="00562F51" w:rsidRPr="00562F51" w:rsidRDefault="00562F51" w:rsidP="00562F51">
      <w:pPr>
        <w:widowControl/>
        <w:numPr>
          <w:ilvl w:val="0"/>
          <w:numId w:val="24"/>
        </w:numPr>
        <w:adjustRightInd w:val="0"/>
        <w:spacing w:after="18" w:line="276" w:lineRule="auto"/>
        <w:ind w:left="1134" w:hanging="283"/>
        <w:rPr>
          <w:rFonts w:cs="Arial"/>
        </w:rPr>
      </w:pPr>
      <w:r w:rsidRPr="00562F51">
        <w:rPr>
          <w:rFonts w:cs="Arial"/>
        </w:rPr>
        <w:t>Exercices de création d’informations en FALC</w:t>
      </w:r>
    </w:p>
    <w:p w:rsidR="00562F51" w:rsidRPr="00562F51" w:rsidRDefault="00657689" w:rsidP="00562F51">
      <w:pPr>
        <w:widowControl/>
        <w:numPr>
          <w:ilvl w:val="0"/>
          <w:numId w:val="24"/>
        </w:numPr>
        <w:adjustRightInd w:val="0"/>
        <w:spacing w:after="18" w:line="276" w:lineRule="auto"/>
        <w:ind w:left="1134" w:hanging="283"/>
        <w:rPr>
          <w:rFonts w:cs="Arial"/>
        </w:rPr>
      </w:pPr>
      <w:r>
        <w:rPr>
          <w:rFonts w:cs="Arial"/>
        </w:rPr>
        <w:t>Un travail sur les supports</w:t>
      </w:r>
      <w:r w:rsidR="00562F51" w:rsidRPr="00562F51">
        <w:rPr>
          <w:rFonts w:cs="Arial"/>
        </w:rPr>
        <w:t xml:space="preserve"> amenés par les stagiaires pour voir les améliorations à apporter</w:t>
      </w:r>
    </w:p>
    <w:p w:rsidR="00562F51" w:rsidRPr="00562F51" w:rsidRDefault="00562F51" w:rsidP="00562F51">
      <w:pPr>
        <w:widowControl/>
        <w:numPr>
          <w:ilvl w:val="0"/>
          <w:numId w:val="24"/>
        </w:numPr>
        <w:adjustRightInd w:val="0"/>
        <w:spacing w:after="18" w:line="276" w:lineRule="auto"/>
        <w:ind w:left="1134" w:hanging="283"/>
        <w:rPr>
          <w:rFonts w:cs="Arial"/>
        </w:rPr>
      </w:pPr>
      <w:r w:rsidRPr="00562F51">
        <w:rPr>
          <w:rFonts w:cs="Arial"/>
        </w:rPr>
        <w:t>Etablir le plan d’action</w:t>
      </w:r>
      <w:r w:rsidR="00657689">
        <w:rPr>
          <w:rFonts w:cs="Arial"/>
        </w:rPr>
        <w:t>s</w:t>
      </w:r>
      <w:r w:rsidRPr="00562F51">
        <w:rPr>
          <w:rFonts w:cs="Arial"/>
        </w:rPr>
        <w:t>, prioriser les documents à transcrire de</w:t>
      </w:r>
      <w:r w:rsidR="00657689">
        <w:rPr>
          <w:rFonts w:cs="Arial"/>
        </w:rPr>
        <w:t>s retours retour sur le poste</w:t>
      </w:r>
    </w:p>
    <w:p w:rsidR="00562F51" w:rsidRDefault="00562F51" w:rsidP="00562F51">
      <w:pPr>
        <w:adjustRightInd w:val="0"/>
        <w:spacing w:after="18"/>
        <w:ind w:left="1134"/>
        <w:rPr>
          <w:rFonts w:cs="Arial"/>
          <w:color w:val="000000"/>
        </w:rPr>
      </w:pPr>
    </w:p>
    <w:p w:rsidR="005C5EA7" w:rsidRPr="00A7188E" w:rsidRDefault="005C5EA7" w:rsidP="00385BE0">
      <w:pPr>
        <w:spacing w:line="276" w:lineRule="auto"/>
        <w:jc w:val="both"/>
        <w:rPr>
          <w:rFonts w:eastAsia="Malgun Gothic"/>
        </w:rPr>
      </w:pPr>
    </w:p>
    <w:p w:rsidR="005C5EA7" w:rsidRPr="00A7188E" w:rsidRDefault="005C5EA7" w:rsidP="00AA7CC3">
      <w:pPr>
        <w:pStyle w:val="Titre2"/>
        <w:keepLines w:val="0"/>
        <w:widowControl/>
        <w:numPr>
          <w:ilvl w:val="0"/>
          <w:numId w:val="31"/>
        </w:numPr>
        <w:autoSpaceDE/>
        <w:autoSpaceDN/>
        <w:spacing w:before="0" w:after="60" w:line="276" w:lineRule="auto"/>
        <w:ind w:left="1418"/>
        <w:jc w:val="both"/>
        <w:rPr>
          <w:rFonts w:ascii="Century Gothic" w:eastAsia="Malgun Gothic" w:hAnsi="Century Gothic"/>
          <w:color w:val="3C247E"/>
          <w:sz w:val="22"/>
          <w:szCs w:val="22"/>
          <w:lang w:eastAsia="en-US"/>
        </w:rPr>
      </w:pPr>
      <w:bookmarkStart w:id="30" w:name="_Toc514331078"/>
      <w:r w:rsidRPr="00A7188E">
        <w:rPr>
          <w:rFonts w:ascii="Century Gothic" w:eastAsia="Malgun Gothic" w:hAnsi="Century Gothic"/>
          <w:color w:val="3C247E"/>
          <w:sz w:val="22"/>
          <w:szCs w:val="22"/>
          <w:lang w:eastAsia="en-US"/>
        </w:rPr>
        <w:t>Durée</w:t>
      </w:r>
      <w:bookmarkEnd w:id="30"/>
    </w:p>
    <w:p w:rsidR="004258C7" w:rsidRDefault="00DF5912" w:rsidP="004258C7">
      <w:pPr>
        <w:adjustRightInd w:val="0"/>
        <w:spacing w:line="276" w:lineRule="auto"/>
        <w:jc w:val="both"/>
        <w:rPr>
          <w:rFonts w:cs="Arial"/>
          <w:color w:val="000000"/>
        </w:rPr>
      </w:pPr>
      <w:r>
        <w:rPr>
          <w:rFonts w:cs="Arial"/>
          <w:color w:val="000000"/>
        </w:rPr>
        <w:t>Le parcours pédagogique souhaité</w:t>
      </w:r>
      <w:r w:rsidR="004258C7" w:rsidRPr="004258C7">
        <w:rPr>
          <w:rFonts w:cs="Arial"/>
          <w:color w:val="000000"/>
        </w:rPr>
        <w:t xml:space="preserve"> devra proposer une durée en fonction du programme proposé et de la méthode pédagogique utilisée. La durée de l’action est </w:t>
      </w:r>
      <w:r w:rsidR="004258C7" w:rsidRPr="00DF5912">
        <w:rPr>
          <w:rFonts w:cs="Arial"/>
          <w:b/>
          <w:color w:val="000000" w:themeColor="text1"/>
        </w:rPr>
        <w:t xml:space="preserve">évaluée </w:t>
      </w:r>
      <w:r w:rsidR="0012157F">
        <w:rPr>
          <w:rFonts w:cs="Arial"/>
          <w:b/>
          <w:color w:val="000000" w:themeColor="text1"/>
        </w:rPr>
        <w:t xml:space="preserve">à </w:t>
      </w:r>
      <w:r w:rsidR="004258C7" w:rsidRPr="00DF5912">
        <w:rPr>
          <w:rFonts w:cs="Arial"/>
          <w:b/>
          <w:color w:val="000000" w:themeColor="text1"/>
        </w:rPr>
        <w:t>21 heures)</w:t>
      </w:r>
      <w:r w:rsidR="004258C7" w:rsidRPr="004258C7">
        <w:rPr>
          <w:rFonts w:cs="Arial"/>
          <w:color w:val="000000"/>
        </w:rPr>
        <w:t xml:space="preserve">. Cette durée indicative </w:t>
      </w:r>
      <w:r w:rsidR="0012157F">
        <w:rPr>
          <w:rFonts w:cs="Arial"/>
          <w:color w:val="000000"/>
        </w:rPr>
        <w:t xml:space="preserve">n’est pas mentionnée en jour pour laisser libre court à la créativité et l’innovation que  souhaiterait mettre en place le prestataire. </w:t>
      </w:r>
    </w:p>
    <w:p w:rsidR="004258C7" w:rsidRPr="004258C7" w:rsidRDefault="004258C7" w:rsidP="004258C7">
      <w:pPr>
        <w:adjustRightInd w:val="0"/>
        <w:spacing w:line="276" w:lineRule="auto"/>
        <w:jc w:val="both"/>
        <w:rPr>
          <w:rFonts w:cs="Arial"/>
          <w:color w:val="000000"/>
        </w:rPr>
      </w:pPr>
    </w:p>
    <w:p w:rsidR="004258C7" w:rsidRPr="00A7188E" w:rsidRDefault="004258C7" w:rsidP="00AA7CC3">
      <w:pPr>
        <w:pStyle w:val="Titre2"/>
        <w:keepLines w:val="0"/>
        <w:widowControl/>
        <w:numPr>
          <w:ilvl w:val="0"/>
          <w:numId w:val="31"/>
        </w:numPr>
        <w:autoSpaceDE/>
        <w:autoSpaceDN/>
        <w:spacing w:before="0" w:after="60" w:line="276" w:lineRule="auto"/>
        <w:ind w:left="1418"/>
        <w:rPr>
          <w:rFonts w:ascii="Century Gothic" w:eastAsia="Malgun Gothic" w:hAnsi="Century Gothic"/>
          <w:color w:val="3C247E"/>
          <w:sz w:val="22"/>
          <w:szCs w:val="22"/>
          <w:lang w:eastAsia="en-US"/>
        </w:rPr>
      </w:pPr>
      <w:bookmarkStart w:id="31" w:name="_Toc514331081"/>
      <w:r w:rsidRPr="00A7188E">
        <w:rPr>
          <w:rFonts w:ascii="Century Gothic" w:eastAsia="Malgun Gothic" w:hAnsi="Century Gothic"/>
          <w:color w:val="3C247E"/>
          <w:sz w:val="22"/>
          <w:szCs w:val="22"/>
          <w:lang w:eastAsia="en-US"/>
        </w:rPr>
        <w:t>Calendrier prévisionnel</w:t>
      </w:r>
      <w:bookmarkEnd w:id="31"/>
    </w:p>
    <w:p w:rsidR="004258C7" w:rsidRPr="00A7188E" w:rsidRDefault="004258C7" w:rsidP="004258C7">
      <w:pPr>
        <w:spacing w:line="276" w:lineRule="auto"/>
        <w:rPr>
          <w:rFonts w:eastAsia="Malgun Gothic"/>
          <w:lang w:eastAsia="en-US"/>
        </w:rPr>
      </w:pPr>
    </w:p>
    <w:p w:rsidR="004258C7" w:rsidRPr="00A7188E" w:rsidRDefault="004258C7" w:rsidP="004258C7">
      <w:pPr>
        <w:spacing w:line="276" w:lineRule="auto"/>
        <w:jc w:val="both"/>
        <w:rPr>
          <w:rFonts w:eastAsia="Malgun Gothic"/>
          <w:lang w:eastAsia="en-US"/>
        </w:rPr>
      </w:pPr>
      <w:r w:rsidRPr="00A7188E">
        <w:rPr>
          <w:rFonts w:eastAsia="Malgun Gothic"/>
          <w:lang w:eastAsia="en-US"/>
        </w:rPr>
        <w:t>La formation aura lieu en 20</w:t>
      </w:r>
      <w:r>
        <w:rPr>
          <w:rFonts w:eastAsia="Malgun Gothic"/>
          <w:lang w:eastAsia="en-US"/>
        </w:rPr>
        <w:t>20 et</w:t>
      </w:r>
      <w:r w:rsidRPr="00A7188E">
        <w:rPr>
          <w:rFonts w:eastAsia="Malgun Gothic"/>
          <w:lang w:eastAsia="en-US"/>
        </w:rPr>
        <w:t xml:space="preserve"> les premiers groupes début</w:t>
      </w:r>
      <w:r>
        <w:rPr>
          <w:rFonts w:eastAsia="Malgun Gothic"/>
          <w:lang w:eastAsia="en-US"/>
        </w:rPr>
        <w:t>eront</w:t>
      </w:r>
      <w:r w:rsidRPr="00A7188E">
        <w:rPr>
          <w:rFonts w:eastAsia="Malgun Gothic"/>
          <w:lang w:eastAsia="en-US"/>
        </w:rPr>
        <w:t xml:space="preserve"> au plus tôt en </w:t>
      </w:r>
      <w:r>
        <w:rPr>
          <w:rFonts w:eastAsia="Malgun Gothic"/>
          <w:lang w:eastAsia="en-US"/>
        </w:rPr>
        <w:t>m</w:t>
      </w:r>
      <w:r w:rsidRPr="00A7188E">
        <w:rPr>
          <w:rFonts w:eastAsia="Malgun Gothic"/>
          <w:lang w:eastAsia="en-US"/>
        </w:rPr>
        <w:t>ars</w:t>
      </w:r>
      <w:r>
        <w:rPr>
          <w:rFonts w:eastAsia="Malgun Gothic"/>
          <w:lang w:eastAsia="en-US"/>
        </w:rPr>
        <w:t xml:space="preserve"> 2020 et se termineront au plus tard le 20 décembre 2020</w:t>
      </w:r>
      <w:r w:rsidRPr="00A7188E">
        <w:rPr>
          <w:rFonts w:eastAsia="Malgun Gothic"/>
          <w:lang w:eastAsia="en-US"/>
        </w:rPr>
        <w:t>.</w:t>
      </w:r>
    </w:p>
    <w:p w:rsidR="004258C7" w:rsidRDefault="004258C7" w:rsidP="004258C7">
      <w:pPr>
        <w:spacing w:line="276" w:lineRule="auto"/>
        <w:jc w:val="both"/>
        <w:rPr>
          <w:rFonts w:eastAsia="Malgun Gothic"/>
          <w:lang w:eastAsia="en-US"/>
        </w:rPr>
      </w:pPr>
      <w:r w:rsidRPr="00A7188E">
        <w:rPr>
          <w:rFonts w:eastAsia="Malgun Gothic"/>
          <w:lang w:eastAsia="en-US"/>
        </w:rPr>
        <w:t>Les vacances scolaires</w:t>
      </w:r>
      <w:r>
        <w:rPr>
          <w:rFonts w:eastAsia="Malgun Gothic"/>
          <w:lang w:eastAsia="en-US"/>
        </w:rPr>
        <w:t xml:space="preserve"> et les mercredis sont à éviter.</w:t>
      </w:r>
    </w:p>
    <w:p w:rsidR="005C5EA7" w:rsidRPr="004258C7" w:rsidRDefault="005C5EA7" w:rsidP="00385BE0">
      <w:pPr>
        <w:spacing w:line="276" w:lineRule="auto"/>
        <w:jc w:val="both"/>
        <w:rPr>
          <w:rFonts w:eastAsia="Malgun Gothic"/>
        </w:rPr>
      </w:pPr>
    </w:p>
    <w:p w:rsidR="005C5EA7" w:rsidRPr="00A7188E" w:rsidRDefault="005C5EA7" w:rsidP="00AA7CC3">
      <w:pPr>
        <w:pStyle w:val="Titre2"/>
        <w:keepLines w:val="0"/>
        <w:widowControl/>
        <w:numPr>
          <w:ilvl w:val="0"/>
          <w:numId w:val="31"/>
        </w:numPr>
        <w:autoSpaceDE/>
        <w:autoSpaceDN/>
        <w:spacing w:before="0" w:after="60" w:line="276" w:lineRule="auto"/>
        <w:ind w:left="1418"/>
        <w:jc w:val="both"/>
        <w:rPr>
          <w:rFonts w:ascii="Century Gothic" w:eastAsia="Malgun Gothic" w:hAnsi="Century Gothic"/>
          <w:color w:val="3C247E"/>
          <w:sz w:val="22"/>
          <w:szCs w:val="22"/>
          <w:lang w:eastAsia="en-US"/>
        </w:rPr>
      </w:pPr>
      <w:bookmarkStart w:id="32" w:name="_Toc514331079"/>
      <w:r w:rsidRPr="00A7188E">
        <w:rPr>
          <w:rFonts w:ascii="Century Gothic" w:eastAsia="Malgun Gothic" w:hAnsi="Century Gothic"/>
          <w:color w:val="3C247E"/>
          <w:sz w:val="22"/>
          <w:szCs w:val="22"/>
          <w:lang w:eastAsia="en-US"/>
        </w:rPr>
        <w:t>Constitution des groupes</w:t>
      </w:r>
      <w:bookmarkEnd w:id="32"/>
    </w:p>
    <w:p w:rsidR="005C5EA7" w:rsidRPr="00A7188E" w:rsidRDefault="004258C7" w:rsidP="00274DFC">
      <w:pPr>
        <w:spacing w:before="120" w:line="276" w:lineRule="auto"/>
        <w:jc w:val="both"/>
        <w:rPr>
          <w:rFonts w:eastAsia="Malgun Gothic"/>
          <w:b/>
        </w:rPr>
      </w:pPr>
      <w:r>
        <w:rPr>
          <w:rFonts w:eastAsia="Malgun Gothic"/>
        </w:rPr>
        <w:t>Cette formation s’adresse à une</w:t>
      </w:r>
      <w:r w:rsidR="009135DF">
        <w:rPr>
          <w:rFonts w:eastAsia="Malgun Gothic"/>
        </w:rPr>
        <w:t xml:space="preserve"> soixantaine de salariés de l’AD</w:t>
      </w:r>
      <w:r>
        <w:rPr>
          <w:rFonts w:eastAsia="Malgun Gothic"/>
        </w:rPr>
        <w:t>A</w:t>
      </w:r>
      <w:r w:rsidR="009135DF">
        <w:rPr>
          <w:rFonts w:eastAsia="Malgun Gothic"/>
        </w:rPr>
        <w:t>P</w:t>
      </w:r>
      <w:r>
        <w:rPr>
          <w:rFonts w:eastAsia="Malgun Gothic"/>
        </w:rPr>
        <w:t xml:space="preserve">EIM. L’employeur se chargera de la constitution des groupes. </w:t>
      </w:r>
      <w:r w:rsidR="0012157F">
        <w:rPr>
          <w:rFonts w:eastAsia="Malgun Gothic"/>
        </w:rPr>
        <w:t xml:space="preserve">Il est rappelé que l’intégration de personnes en situation de handicape est un pré requis. Ceci pour la participation et la validation des outils travaillés.  </w:t>
      </w:r>
    </w:p>
    <w:p w:rsidR="005C5EA7" w:rsidRPr="00A7188E" w:rsidRDefault="005C5EA7" w:rsidP="001B7955">
      <w:pPr>
        <w:spacing w:line="276" w:lineRule="auto"/>
        <w:rPr>
          <w:rFonts w:eastAsia="Malgun Gothic"/>
          <w:lang w:eastAsia="en-US"/>
        </w:rPr>
      </w:pPr>
    </w:p>
    <w:p w:rsidR="005C5EA7" w:rsidRPr="00A7188E" w:rsidRDefault="005C5EA7" w:rsidP="00AA7CC3">
      <w:pPr>
        <w:pStyle w:val="Titre2"/>
        <w:keepLines w:val="0"/>
        <w:widowControl/>
        <w:numPr>
          <w:ilvl w:val="0"/>
          <w:numId w:val="31"/>
        </w:numPr>
        <w:autoSpaceDE/>
        <w:autoSpaceDN/>
        <w:spacing w:before="0" w:after="60" w:line="276" w:lineRule="auto"/>
        <w:ind w:left="1418"/>
        <w:rPr>
          <w:rFonts w:ascii="Century Gothic" w:eastAsia="Malgun Gothic" w:hAnsi="Century Gothic"/>
          <w:color w:val="3C247E"/>
          <w:sz w:val="22"/>
          <w:szCs w:val="22"/>
          <w:lang w:eastAsia="en-US"/>
        </w:rPr>
      </w:pPr>
      <w:bookmarkStart w:id="33" w:name="_Toc514331080"/>
      <w:r w:rsidRPr="00A7188E">
        <w:rPr>
          <w:rFonts w:ascii="Century Gothic" w:eastAsia="Malgun Gothic" w:hAnsi="Century Gothic"/>
          <w:color w:val="3C247E"/>
          <w:sz w:val="22"/>
          <w:szCs w:val="22"/>
          <w:lang w:eastAsia="en-US"/>
        </w:rPr>
        <w:lastRenderedPageBreak/>
        <w:t>Contenus et moyens pédagogiques</w:t>
      </w:r>
      <w:bookmarkEnd w:id="33"/>
    </w:p>
    <w:p w:rsidR="005C5EA7" w:rsidRPr="00A7188E" w:rsidRDefault="005C5EA7" w:rsidP="001B7955">
      <w:pPr>
        <w:spacing w:line="276" w:lineRule="auto"/>
        <w:jc w:val="both"/>
        <w:rPr>
          <w:rFonts w:eastAsia="Malgun Gothic" w:cs="Tahoma"/>
        </w:rPr>
      </w:pPr>
    </w:p>
    <w:p w:rsidR="005C5EA7" w:rsidRPr="00A7188E" w:rsidRDefault="005C5EA7" w:rsidP="00274DFC">
      <w:pPr>
        <w:spacing w:line="276" w:lineRule="auto"/>
        <w:jc w:val="both"/>
        <w:rPr>
          <w:rFonts w:eastAsia="Malgun Gothic" w:cs="Arial"/>
        </w:rPr>
      </w:pPr>
      <w:r w:rsidRPr="00A7188E">
        <w:rPr>
          <w:rFonts w:eastAsia="Malgun Gothic" w:cs="Arial"/>
        </w:rPr>
        <w:t xml:space="preserve">Il appartient au prestataire de définir un contenu et une pédagogie permettant de répondre aux objectifs précédemment énoncés. </w:t>
      </w:r>
    </w:p>
    <w:p w:rsidR="005C5EA7" w:rsidRPr="00A7188E" w:rsidRDefault="005C5EA7" w:rsidP="00274DFC">
      <w:pPr>
        <w:spacing w:line="276" w:lineRule="auto"/>
        <w:jc w:val="both"/>
        <w:rPr>
          <w:rFonts w:eastAsia="Malgun Gothic" w:cs="Arial"/>
        </w:rPr>
      </w:pPr>
      <w:r w:rsidRPr="00A7188E">
        <w:rPr>
          <w:rFonts w:eastAsia="Malgun Gothic" w:cs="Arial"/>
        </w:rPr>
        <w:t xml:space="preserve">Les méthodes pédagogiques employées viseront à la participation active et à l'adhésion des stagiaires. Les exposés seront illustrés d'exercices pratiques et de cas concrets vécus par les stagiaires. </w:t>
      </w:r>
    </w:p>
    <w:p w:rsidR="005C5EA7" w:rsidRPr="00A7188E" w:rsidRDefault="005C5EA7" w:rsidP="00274DFC">
      <w:pPr>
        <w:spacing w:line="276" w:lineRule="auto"/>
        <w:jc w:val="both"/>
        <w:rPr>
          <w:rFonts w:eastAsia="Malgun Gothic" w:cs="Arial"/>
        </w:rPr>
      </w:pPr>
    </w:p>
    <w:p w:rsidR="005C5EA7" w:rsidRPr="00A7188E" w:rsidRDefault="0022627F" w:rsidP="00274DFC">
      <w:pPr>
        <w:spacing w:line="276" w:lineRule="auto"/>
        <w:jc w:val="both"/>
        <w:rPr>
          <w:rFonts w:eastAsia="Malgun Gothic" w:cs="Arial"/>
        </w:rPr>
      </w:pPr>
      <w:r>
        <w:rPr>
          <w:rFonts w:eastAsia="Malgun Gothic" w:cs="Arial"/>
        </w:rPr>
        <w:t>Le parcours pédagogique recherché</w:t>
      </w:r>
      <w:r w:rsidR="005C5EA7" w:rsidRPr="00A7188E">
        <w:rPr>
          <w:rFonts w:eastAsia="Malgun Gothic" w:cs="Arial"/>
        </w:rPr>
        <w:t xml:space="preserve"> devra, en conclusion, tracer des perspectives pour les participants sur les différents moyens, mis en œuvre ou à mettre en œuvre au sein de leur</w:t>
      </w:r>
      <w:r>
        <w:rPr>
          <w:rFonts w:eastAsia="Malgun Gothic" w:cs="Arial"/>
        </w:rPr>
        <w:t xml:space="preserve"> association </w:t>
      </w:r>
      <w:r w:rsidR="005C5EA7" w:rsidRPr="00A7188E">
        <w:rPr>
          <w:rFonts w:eastAsia="Malgun Gothic" w:cs="Arial"/>
        </w:rPr>
        <w:t>afin de poursuivre et d'élargir la réflexion sur cette problématique.</w:t>
      </w:r>
    </w:p>
    <w:p w:rsidR="005C5EA7" w:rsidRPr="00A7188E" w:rsidRDefault="005C5EA7" w:rsidP="00274DFC">
      <w:pPr>
        <w:spacing w:line="276" w:lineRule="auto"/>
        <w:jc w:val="both"/>
        <w:rPr>
          <w:rFonts w:eastAsia="Malgun Gothic" w:cs="Arial"/>
        </w:rPr>
      </w:pPr>
      <w:r w:rsidRPr="00A7188E">
        <w:rPr>
          <w:rFonts w:eastAsia="Malgun Gothic" w:cs="Arial"/>
        </w:rPr>
        <w:t xml:space="preserve">La remise d'un support pédagogique structuré et réellement adapté à la formation délivrée est demandée. </w:t>
      </w:r>
    </w:p>
    <w:p w:rsidR="0071132B" w:rsidRDefault="0071132B" w:rsidP="00274DFC">
      <w:pPr>
        <w:spacing w:line="276" w:lineRule="auto"/>
        <w:jc w:val="both"/>
        <w:rPr>
          <w:rFonts w:eastAsia="Malgun Gothic" w:cs="Arial"/>
        </w:rPr>
      </w:pPr>
    </w:p>
    <w:p w:rsidR="005C5EA7" w:rsidRDefault="005C5EA7" w:rsidP="00274DFC">
      <w:pPr>
        <w:spacing w:line="276" w:lineRule="auto"/>
        <w:jc w:val="both"/>
        <w:rPr>
          <w:rFonts w:eastAsia="Malgun Gothic" w:cs="Arial"/>
          <w:b/>
        </w:rPr>
      </w:pPr>
      <w:r w:rsidRPr="0071132B">
        <w:rPr>
          <w:rFonts w:eastAsia="Malgun Gothic" w:cs="Arial"/>
          <w:b/>
        </w:rPr>
        <w:t xml:space="preserve">Nous souhaitons que cette action de formation soit concrète et opérationnelle : c’est pourquoi il est </w:t>
      </w:r>
      <w:r w:rsidR="00422CA6">
        <w:rPr>
          <w:rFonts w:eastAsia="Malgun Gothic" w:cs="Arial"/>
          <w:b/>
        </w:rPr>
        <w:t xml:space="preserve">demandé une </w:t>
      </w:r>
      <w:proofErr w:type="spellStart"/>
      <w:r w:rsidR="00422CA6">
        <w:rPr>
          <w:rFonts w:eastAsia="Malgun Gothic" w:cs="Arial"/>
          <w:b/>
        </w:rPr>
        <w:t>co</w:t>
      </w:r>
      <w:proofErr w:type="spellEnd"/>
      <w:r w:rsidR="00422CA6">
        <w:rPr>
          <w:rFonts w:eastAsia="Malgun Gothic" w:cs="Arial"/>
          <w:b/>
        </w:rPr>
        <w:t>-construction avec l’association.</w:t>
      </w:r>
    </w:p>
    <w:p w:rsidR="00422CA6" w:rsidRPr="0071132B" w:rsidRDefault="00422CA6" w:rsidP="00274DFC">
      <w:pPr>
        <w:spacing w:line="276" w:lineRule="auto"/>
        <w:jc w:val="both"/>
        <w:rPr>
          <w:rFonts w:eastAsia="Malgun Gothic" w:cs="Arial"/>
          <w:b/>
        </w:rPr>
      </w:pPr>
    </w:p>
    <w:p w:rsidR="005C5EA7" w:rsidRPr="00A7188E" w:rsidRDefault="005C5EA7" w:rsidP="001B7955">
      <w:pPr>
        <w:spacing w:line="276" w:lineRule="auto"/>
        <w:jc w:val="both"/>
        <w:rPr>
          <w:rFonts w:eastAsia="Malgun Gothic" w:cs="Arial"/>
          <w:b/>
        </w:rPr>
      </w:pPr>
      <w:r w:rsidRPr="00A7188E">
        <w:rPr>
          <w:rFonts w:eastAsia="Malgun Gothic" w:cs="Arial"/>
        </w:rPr>
        <w:t>Dans l’éventualité où un matériel spécifique serait requis par l’organisme de formation, ce point devra être spécifié et souligné dans la proposition. Toutefois, dans l’éventualité où ce</w:t>
      </w:r>
      <w:r w:rsidRPr="00A7188E">
        <w:rPr>
          <w:rFonts w:eastAsia="Malgun Gothic" w:cs="Arial"/>
          <w:b/>
        </w:rPr>
        <w:t xml:space="preserve"> </w:t>
      </w:r>
      <w:r w:rsidRPr="00A7188E">
        <w:rPr>
          <w:rFonts w:eastAsia="Malgun Gothic" w:cs="Arial"/>
        </w:rPr>
        <w:t xml:space="preserve">matériel pourrait ne pas être mis à disposition du formateur, </w:t>
      </w:r>
      <w:r w:rsidR="00683C44">
        <w:rPr>
          <w:rFonts w:eastAsia="Malgun Gothic" w:cs="Arial"/>
        </w:rPr>
        <w:t>L’OPCO Santé</w:t>
      </w:r>
      <w:r w:rsidR="00E87A0E">
        <w:rPr>
          <w:rFonts w:eastAsia="Malgun Gothic" w:cs="Arial"/>
        </w:rPr>
        <w:t xml:space="preserve"> </w:t>
      </w:r>
      <w:r w:rsidRPr="00A7188E">
        <w:rPr>
          <w:rFonts w:eastAsia="Malgun Gothic" w:cs="Arial"/>
        </w:rPr>
        <w:t>Grand Est ne saurait en être tenu pour responsable.</w:t>
      </w:r>
    </w:p>
    <w:p w:rsidR="006757D1" w:rsidRPr="00A7188E" w:rsidRDefault="006757D1" w:rsidP="001B7955">
      <w:pPr>
        <w:spacing w:line="276" w:lineRule="auto"/>
        <w:jc w:val="both"/>
        <w:rPr>
          <w:rFonts w:eastAsia="Malgun Gothic" w:cs="Tahoma"/>
        </w:rPr>
      </w:pPr>
    </w:p>
    <w:p w:rsidR="005C5EA7" w:rsidRPr="00A7188E" w:rsidRDefault="005C5EA7" w:rsidP="00AA7CC3">
      <w:pPr>
        <w:pStyle w:val="Titre2"/>
        <w:keepLines w:val="0"/>
        <w:widowControl/>
        <w:numPr>
          <w:ilvl w:val="0"/>
          <w:numId w:val="31"/>
        </w:numPr>
        <w:autoSpaceDE/>
        <w:autoSpaceDN/>
        <w:spacing w:before="240" w:after="60" w:line="276" w:lineRule="auto"/>
        <w:ind w:left="1418"/>
        <w:rPr>
          <w:rFonts w:ascii="Century Gothic" w:eastAsia="Malgun Gothic" w:hAnsi="Century Gothic"/>
          <w:color w:val="3C247E"/>
          <w:sz w:val="22"/>
          <w:szCs w:val="22"/>
          <w:lang w:eastAsia="en-US"/>
        </w:rPr>
      </w:pPr>
      <w:bookmarkStart w:id="34" w:name="_Toc514331082"/>
      <w:r w:rsidRPr="00A7188E">
        <w:rPr>
          <w:rFonts w:ascii="Century Gothic" w:eastAsia="Malgun Gothic" w:hAnsi="Century Gothic"/>
          <w:color w:val="3C247E"/>
          <w:sz w:val="22"/>
          <w:szCs w:val="22"/>
          <w:lang w:eastAsia="en-US"/>
        </w:rPr>
        <w:t>Suivi et évaluation du dispositif</w:t>
      </w:r>
      <w:bookmarkEnd w:id="34"/>
    </w:p>
    <w:p w:rsidR="005C5EA7" w:rsidRPr="00A7188E" w:rsidRDefault="005C5EA7" w:rsidP="001B7955">
      <w:pPr>
        <w:spacing w:line="276" w:lineRule="auto"/>
        <w:rPr>
          <w:rFonts w:eastAsia="Malgun Gothic"/>
          <w:lang w:eastAsia="en-US"/>
        </w:rPr>
      </w:pPr>
    </w:p>
    <w:p w:rsidR="00A41BCE" w:rsidRDefault="00BE545B" w:rsidP="00A41BCE">
      <w:pPr>
        <w:spacing w:line="276" w:lineRule="auto"/>
        <w:jc w:val="both"/>
        <w:rPr>
          <w:b/>
        </w:rPr>
      </w:pPr>
      <w:r w:rsidRPr="0022627F">
        <w:rPr>
          <w:b/>
        </w:rPr>
        <w:t>Une attention toute particulière est accordée à l’évaluation de</w:t>
      </w:r>
      <w:r w:rsidR="004D6722">
        <w:rPr>
          <w:b/>
        </w:rPr>
        <w:t xml:space="preserve"> l’</w:t>
      </w:r>
      <w:r w:rsidRPr="0022627F">
        <w:rPr>
          <w:b/>
        </w:rPr>
        <w:t xml:space="preserve">action de formation menée. </w:t>
      </w:r>
      <w:r w:rsidR="004D6722">
        <w:rPr>
          <w:b/>
        </w:rPr>
        <w:t xml:space="preserve">Le niveau 3 du modèle </w:t>
      </w:r>
      <w:proofErr w:type="spellStart"/>
      <w:r w:rsidR="004D6722">
        <w:rPr>
          <w:b/>
        </w:rPr>
        <w:t>Kirkpatrick</w:t>
      </w:r>
      <w:proofErr w:type="spellEnd"/>
      <w:r w:rsidR="004D6722">
        <w:rPr>
          <w:b/>
        </w:rPr>
        <w:t xml:space="preserve"> serait à viser. </w:t>
      </w:r>
    </w:p>
    <w:p w:rsidR="004D6722" w:rsidRPr="00A41BCE" w:rsidRDefault="004D6722" w:rsidP="00A41BCE">
      <w:pPr>
        <w:spacing w:line="276" w:lineRule="auto"/>
        <w:jc w:val="both"/>
      </w:pPr>
      <w:r w:rsidRPr="00A41BCE">
        <w:t xml:space="preserve">Dans ce cas, des indicateurs quantifiables de connaissances et compétences seraient à mettre en place pour être évalués avant et après la formation. Cette étape serait à </w:t>
      </w:r>
      <w:proofErr w:type="spellStart"/>
      <w:r w:rsidRPr="00A41BCE">
        <w:t>co</w:t>
      </w:r>
      <w:proofErr w:type="spellEnd"/>
      <w:r w:rsidRPr="00A41BCE">
        <w:t xml:space="preserve">-construire avec l’ADAPEI de la Meuse. </w:t>
      </w:r>
    </w:p>
    <w:p w:rsidR="004D6722" w:rsidRDefault="004D6722" w:rsidP="0022627F">
      <w:pPr>
        <w:jc w:val="both"/>
        <w:rPr>
          <w:b/>
        </w:rPr>
      </w:pPr>
    </w:p>
    <w:p w:rsidR="00BE545B" w:rsidRDefault="00BE545B" w:rsidP="0022627F">
      <w:pPr>
        <w:jc w:val="both"/>
      </w:pPr>
      <w:r w:rsidRPr="004D6722">
        <w:t xml:space="preserve">Cette évaluation se situe à plusieurs niveaux : </w:t>
      </w:r>
    </w:p>
    <w:p w:rsidR="00D05E2B" w:rsidRPr="004D6722" w:rsidRDefault="00D05E2B" w:rsidP="0022627F">
      <w:pPr>
        <w:jc w:val="both"/>
      </w:pPr>
    </w:p>
    <w:p w:rsidR="00BE545B" w:rsidRPr="00BE545B" w:rsidRDefault="00BE545B" w:rsidP="00BE545B">
      <w:pPr>
        <w:widowControl/>
        <w:numPr>
          <w:ilvl w:val="0"/>
          <w:numId w:val="28"/>
        </w:numPr>
        <w:tabs>
          <w:tab w:val="left" w:pos="1134"/>
        </w:tabs>
        <w:autoSpaceDE/>
        <w:autoSpaceDN/>
        <w:spacing w:line="276" w:lineRule="auto"/>
        <w:jc w:val="both"/>
        <w:rPr>
          <w:rFonts w:cs="Arial"/>
        </w:rPr>
      </w:pPr>
      <w:r w:rsidRPr="00BE545B">
        <w:rPr>
          <w:rFonts w:cs="Arial"/>
          <w:b/>
          <w:bCs/>
        </w:rPr>
        <w:t>Un questionnaire de satisfactio</w:t>
      </w:r>
      <w:r w:rsidRPr="00BE545B">
        <w:rPr>
          <w:rFonts w:cs="Arial"/>
          <w:b/>
        </w:rPr>
        <w:t>n</w:t>
      </w:r>
      <w:r w:rsidRPr="00BE545B">
        <w:rPr>
          <w:rFonts w:cs="Arial"/>
        </w:rPr>
        <w:t xml:space="preserve"> écrit, distribué à chaque participant, qui doit être impérativement récupéré avant la fin de la formation et transmis à </w:t>
      </w:r>
      <w:r w:rsidR="00683C44">
        <w:rPr>
          <w:rFonts w:cs="Arial"/>
        </w:rPr>
        <w:t>l’OPCO Santé Grand Est</w:t>
      </w:r>
      <w:r w:rsidRPr="00BE545B">
        <w:rPr>
          <w:rFonts w:cs="Arial"/>
        </w:rPr>
        <w:t>.</w:t>
      </w:r>
    </w:p>
    <w:p w:rsidR="00BE545B" w:rsidRPr="00BE545B" w:rsidRDefault="00BE545B" w:rsidP="00BE545B">
      <w:pPr>
        <w:spacing w:line="276" w:lineRule="auto"/>
        <w:rPr>
          <w:rFonts w:cs="Arial"/>
        </w:rPr>
      </w:pPr>
    </w:p>
    <w:p w:rsidR="00BE545B" w:rsidRDefault="00BE545B" w:rsidP="00BE545B">
      <w:pPr>
        <w:widowControl/>
        <w:numPr>
          <w:ilvl w:val="0"/>
          <w:numId w:val="28"/>
        </w:numPr>
        <w:tabs>
          <w:tab w:val="left" w:pos="1134"/>
        </w:tabs>
        <w:autoSpaceDE/>
        <w:autoSpaceDN/>
        <w:spacing w:line="276" w:lineRule="auto"/>
        <w:jc w:val="both"/>
        <w:rPr>
          <w:rFonts w:cs="Arial"/>
        </w:rPr>
      </w:pPr>
      <w:r w:rsidRPr="00BE545B">
        <w:rPr>
          <w:rFonts w:cs="Arial"/>
          <w:b/>
          <w:bCs/>
        </w:rPr>
        <w:t>Une évaluation formative « à chaud »</w:t>
      </w:r>
      <w:r w:rsidRPr="00BE545B">
        <w:rPr>
          <w:rFonts w:cs="Arial"/>
        </w:rPr>
        <w:t xml:space="preserve">, à l’initiative du formateur, dont l’objectif est de vérifier individuellement que les objectifs pédagogiques ont été atteints à l’issue de la formation. </w:t>
      </w:r>
      <w:r w:rsidRPr="001E0A5F">
        <w:rPr>
          <w:rFonts w:cs="Arial"/>
          <w:b/>
          <w:color w:val="000000" w:themeColor="text1"/>
        </w:rPr>
        <w:t xml:space="preserve">Le prestataire présentera les modalités d’évaluation des stagiaires </w:t>
      </w:r>
      <w:r w:rsidRPr="001E0A5F">
        <w:rPr>
          <w:rFonts w:cs="Arial"/>
          <w:b/>
          <w:color w:val="000000" w:themeColor="text1"/>
        </w:rPr>
        <w:lastRenderedPageBreak/>
        <w:t>mobilisées dans sa réponse</w:t>
      </w:r>
      <w:r w:rsidRPr="00BE545B">
        <w:rPr>
          <w:rFonts w:cs="Arial"/>
        </w:rPr>
        <w:t xml:space="preserve"> ; Cette évaluation se traduit par l’édition d’une </w:t>
      </w:r>
      <w:r w:rsidRPr="00BE545B">
        <w:rPr>
          <w:rFonts w:cs="Arial"/>
          <w:b/>
          <w:bCs/>
        </w:rPr>
        <w:t>attestation de compétences</w:t>
      </w:r>
      <w:r w:rsidRPr="00BE545B">
        <w:rPr>
          <w:rFonts w:cs="Arial"/>
        </w:rPr>
        <w:t>, à remettre à chaque stagiaire, qui doit pouvoir être mobilisée dans une éventuelle démarche de validation des acquis de l’expérience.</w:t>
      </w:r>
    </w:p>
    <w:p w:rsidR="009135DF" w:rsidRDefault="009135DF" w:rsidP="009135DF">
      <w:pPr>
        <w:pStyle w:val="Paragraphedeliste"/>
        <w:rPr>
          <w:rFonts w:cs="Arial"/>
        </w:rPr>
      </w:pPr>
    </w:p>
    <w:p w:rsidR="00BE545B" w:rsidRPr="00BE545B" w:rsidRDefault="00BE545B" w:rsidP="00BE545B">
      <w:pPr>
        <w:tabs>
          <w:tab w:val="left" w:pos="1134"/>
        </w:tabs>
        <w:spacing w:line="276" w:lineRule="auto"/>
        <w:ind w:left="340"/>
        <w:jc w:val="both"/>
        <w:rPr>
          <w:rFonts w:cs="Arial"/>
        </w:rPr>
      </w:pPr>
    </w:p>
    <w:p w:rsidR="00BE545B" w:rsidRPr="00BE545B" w:rsidRDefault="00BE545B" w:rsidP="00D05E2B">
      <w:pPr>
        <w:widowControl/>
        <w:numPr>
          <w:ilvl w:val="0"/>
          <w:numId w:val="28"/>
        </w:numPr>
        <w:tabs>
          <w:tab w:val="clear" w:pos="360"/>
          <w:tab w:val="left" w:pos="1134"/>
        </w:tabs>
        <w:autoSpaceDE/>
        <w:autoSpaceDN/>
        <w:spacing w:line="276" w:lineRule="auto"/>
        <w:jc w:val="both"/>
        <w:rPr>
          <w:rFonts w:cs="Arial"/>
          <w:b/>
          <w:color w:val="FF0000"/>
        </w:rPr>
      </w:pPr>
      <w:r w:rsidRPr="00BE545B">
        <w:rPr>
          <w:rFonts w:cs="Arial"/>
          <w:b/>
          <w:bCs/>
        </w:rPr>
        <w:t xml:space="preserve">Une évaluation formative « à froid » </w:t>
      </w:r>
      <w:r w:rsidRPr="00BE545B">
        <w:rPr>
          <w:rFonts w:cs="Arial"/>
          <w:bCs/>
        </w:rPr>
        <w:t xml:space="preserve">dont l’objectif est de </w:t>
      </w:r>
      <w:r w:rsidRPr="00BE545B">
        <w:rPr>
          <w:rFonts w:cs="Arial"/>
        </w:rPr>
        <w:t>vérifier si les nouvelles compétences acquises par les stagiaires ayant suivi la formation tendent vers celles qui étaient souhaitées par le cahier des charges</w:t>
      </w:r>
      <w:r w:rsidRPr="00BE545B">
        <w:rPr>
          <w:rFonts w:cs="Arial"/>
          <w:bCs/>
        </w:rPr>
        <w:t xml:space="preserve"> après une période de 3 ou 6 mois.</w:t>
      </w:r>
      <w:r w:rsidRPr="00BE545B">
        <w:rPr>
          <w:rFonts w:cs="Arial"/>
          <w:b/>
          <w:color w:val="FF0000"/>
        </w:rPr>
        <w:t xml:space="preserve"> </w:t>
      </w:r>
      <w:r w:rsidRPr="004D6722">
        <w:rPr>
          <w:rFonts w:cs="Arial"/>
          <w:b/>
          <w:color w:val="000000" w:themeColor="text1"/>
        </w:rPr>
        <w:t>Le prestataire présentera les modalités d’évaluation des stagiaires mobilisées dans sa réponse et le modèle de retour qu’il</w:t>
      </w:r>
      <w:r w:rsidR="00683C44" w:rsidRPr="004D6722">
        <w:rPr>
          <w:rFonts w:cs="Arial"/>
          <w:b/>
          <w:color w:val="000000" w:themeColor="text1"/>
        </w:rPr>
        <w:t xml:space="preserve"> fera aux services t</w:t>
      </w:r>
      <w:r w:rsidR="00E87A0E" w:rsidRPr="004D6722">
        <w:rPr>
          <w:rFonts w:cs="Arial"/>
          <w:b/>
          <w:color w:val="000000" w:themeColor="text1"/>
        </w:rPr>
        <w:t>echniques de l’OPCO Santé</w:t>
      </w:r>
      <w:r w:rsidRPr="004D6722">
        <w:rPr>
          <w:rFonts w:cs="Arial"/>
          <w:b/>
          <w:color w:val="000000" w:themeColor="text1"/>
        </w:rPr>
        <w:t>.</w:t>
      </w:r>
      <w:r w:rsidRPr="00BE545B">
        <w:rPr>
          <w:rFonts w:cs="Arial"/>
          <w:b/>
          <w:color w:val="FF0000"/>
        </w:rPr>
        <w:t xml:space="preserve"> </w:t>
      </w:r>
    </w:p>
    <w:p w:rsidR="00BE545B" w:rsidRPr="00BE545B" w:rsidRDefault="00BE545B" w:rsidP="00BE545B">
      <w:pPr>
        <w:tabs>
          <w:tab w:val="left" w:pos="1134"/>
        </w:tabs>
        <w:spacing w:line="276" w:lineRule="auto"/>
        <w:jc w:val="both"/>
        <w:rPr>
          <w:rFonts w:cs="Arial"/>
        </w:rPr>
      </w:pPr>
    </w:p>
    <w:p w:rsidR="00BE545B" w:rsidRPr="00BE545B" w:rsidRDefault="00BE545B" w:rsidP="00BE545B">
      <w:pPr>
        <w:widowControl/>
        <w:numPr>
          <w:ilvl w:val="0"/>
          <w:numId w:val="28"/>
        </w:numPr>
        <w:tabs>
          <w:tab w:val="left" w:pos="1134"/>
        </w:tabs>
        <w:autoSpaceDE/>
        <w:autoSpaceDN/>
        <w:spacing w:line="276" w:lineRule="auto"/>
        <w:jc w:val="both"/>
        <w:rPr>
          <w:rFonts w:cs="Arial"/>
        </w:rPr>
      </w:pPr>
      <w:r w:rsidRPr="00BE545B">
        <w:rPr>
          <w:rFonts w:cs="Arial"/>
          <w:b/>
          <w:bCs/>
        </w:rPr>
        <w:t>Un bilan pédagogique</w:t>
      </w:r>
      <w:r w:rsidRPr="00BE545B">
        <w:rPr>
          <w:rFonts w:cs="Arial"/>
        </w:rPr>
        <w:t xml:space="preserve">, rédigé par le prestataire, analysant les conditions de la mise en œuvre de l’action, notamment au regard des aspects suivants : </w:t>
      </w:r>
    </w:p>
    <w:p w:rsidR="00BE545B" w:rsidRPr="00BE545B" w:rsidRDefault="00BE545B" w:rsidP="00BE545B">
      <w:pPr>
        <w:tabs>
          <w:tab w:val="left" w:pos="1134"/>
        </w:tabs>
        <w:spacing w:line="276" w:lineRule="auto"/>
        <w:ind w:left="340"/>
        <w:jc w:val="both"/>
        <w:rPr>
          <w:rFonts w:cs="Arial"/>
        </w:rPr>
      </w:pPr>
    </w:p>
    <w:p w:rsidR="00BE545B" w:rsidRPr="00BE545B" w:rsidRDefault="00BE545B" w:rsidP="00BE545B">
      <w:pPr>
        <w:widowControl/>
        <w:numPr>
          <w:ilvl w:val="1"/>
          <w:numId w:val="28"/>
        </w:numPr>
        <w:tabs>
          <w:tab w:val="left" w:pos="1134"/>
        </w:tabs>
        <w:autoSpaceDE/>
        <w:autoSpaceDN/>
        <w:spacing w:line="276" w:lineRule="auto"/>
        <w:jc w:val="both"/>
        <w:rPr>
          <w:rFonts w:cs="Arial"/>
        </w:rPr>
      </w:pPr>
      <w:r w:rsidRPr="00BE545B">
        <w:rPr>
          <w:rFonts w:cs="Arial"/>
        </w:rPr>
        <w:t>dynamique du groupe (motivation, attentes, participation, homogénéité) ;</w:t>
      </w:r>
    </w:p>
    <w:p w:rsidR="00BE545B" w:rsidRPr="00BE545B" w:rsidRDefault="00BE545B" w:rsidP="00BE545B">
      <w:pPr>
        <w:widowControl/>
        <w:numPr>
          <w:ilvl w:val="1"/>
          <w:numId w:val="28"/>
        </w:numPr>
        <w:tabs>
          <w:tab w:val="left" w:pos="1134"/>
        </w:tabs>
        <w:autoSpaceDE/>
        <w:autoSpaceDN/>
        <w:spacing w:line="276" w:lineRule="auto"/>
        <w:jc w:val="both"/>
        <w:rPr>
          <w:rFonts w:cs="Arial"/>
        </w:rPr>
      </w:pPr>
      <w:r w:rsidRPr="00BE545B">
        <w:rPr>
          <w:rFonts w:cs="Arial"/>
        </w:rPr>
        <w:t>modalités pédagogiques (pertinence du contenu, du rythme, des choix pédagogiques) ;</w:t>
      </w:r>
    </w:p>
    <w:p w:rsidR="00BE545B" w:rsidRPr="00BE545B" w:rsidRDefault="00BE545B" w:rsidP="00BE545B">
      <w:pPr>
        <w:widowControl/>
        <w:numPr>
          <w:ilvl w:val="1"/>
          <w:numId w:val="28"/>
        </w:numPr>
        <w:tabs>
          <w:tab w:val="left" w:pos="1134"/>
        </w:tabs>
        <w:autoSpaceDE/>
        <w:autoSpaceDN/>
        <w:spacing w:line="276" w:lineRule="auto"/>
        <w:jc w:val="both"/>
        <w:rPr>
          <w:rFonts w:cs="Arial"/>
        </w:rPr>
      </w:pPr>
      <w:r w:rsidRPr="00BE545B">
        <w:rPr>
          <w:rFonts w:cs="Arial"/>
        </w:rPr>
        <w:t>organisation matérielle de l’action ;</w:t>
      </w:r>
    </w:p>
    <w:p w:rsidR="00BE545B" w:rsidRPr="00BE545B" w:rsidRDefault="00BE545B" w:rsidP="00BE545B">
      <w:pPr>
        <w:widowControl/>
        <w:numPr>
          <w:ilvl w:val="1"/>
          <w:numId w:val="28"/>
        </w:numPr>
        <w:tabs>
          <w:tab w:val="left" w:pos="1134"/>
        </w:tabs>
        <w:autoSpaceDE/>
        <w:autoSpaceDN/>
        <w:spacing w:line="276" w:lineRule="auto"/>
        <w:jc w:val="both"/>
        <w:rPr>
          <w:rFonts w:cs="Arial"/>
        </w:rPr>
      </w:pPr>
      <w:r w:rsidRPr="00BE545B">
        <w:rPr>
          <w:rFonts w:cs="Arial"/>
        </w:rPr>
        <w:t>évaluation des effets produits par l’action (atteinte des objectifs pédagogiques, autres effets);</w:t>
      </w:r>
    </w:p>
    <w:p w:rsidR="00BE545B" w:rsidRPr="00BE545B" w:rsidRDefault="00BE545B" w:rsidP="00BE545B">
      <w:pPr>
        <w:widowControl/>
        <w:numPr>
          <w:ilvl w:val="1"/>
          <w:numId w:val="28"/>
        </w:numPr>
        <w:tabs>
          <w:tab w:val="left" w:pos="1134"/>
        </w:tabs>
        <w:autoSpaceDE/>
        <w:autoSpaceDN/>
        <w:spacing w:line="276" w:lineRule="auto"/>
        <w:jc w:val="both"/>
        <w:rPr>
          <w:rFonts w:cs="Arial"/>
        </w:rPr>
      </w:pPr>
      <w:r w:rsidRPr="00BE545B">
        <w:rPr>
          <w:rFonts w:cs="Arial"/>
        </w:rPr>
        <w:t xml:space="preserve">préconisations d’amélioration ; </w:t>
      </w:r>
    </w:p>
    <w:p w:rsidR="00BE545B" w:rsidRPr="00BE545B" w:rsidRDefault="00BE545B" w:rsidP="00BE545B">
      <w:pPr>
        <w:widowControl/>
        <w:numPr>
          <w:ilvl w:val="1"/>
          <w:numId w:val="28"/>
        </w:numPr>
        <w:tabs>
          <w:tab w:val="left" w:pos="1134"/>
        </w:tabs>
        <w:autoSpaceDE/>
        <w:autoSpaceDN/>
        <w:spacing w:line="276" w:lineRule="auto"/>
        <w:jc w:val="both"/>
        <w:rPr>
          <w:rFonts w:cs="Arial"/>
        </w:rPr>
      </w:pPr>
      <w:r w:rsidRPr="00BE545B">
        <w:rPr>
          <w:rFonts w:cs="Arial"/>
        </w:rPr>
        <w:t>autres besoins de formation repérés.</w:t>
      </w:r>
    </w:p>
    <w:p w:rsidR="00D05E2B" w:rsidRPr="00BE545B" w:rsidRDefault="00D05E2B" w:rsidP="00D05E2B">
      <w:pPr>
        <w:widowControl/>
        <w:numPr>
          <w:ilvl w:val="0"/>
          <w:numId w:val="35"/>
        </w:numPr>
        <w:tabs>
          <w:tab w:val="clear" w:pos="360"/>
        </w:tabs>
        <w:autoSpaceDE/>
        <w:autoSpaceDN/>
        <w:spacing w:line="276" w:lineRule="auto"/>
        <w:ind w:left="1418"/>
        <w:jc w:val="both"/>
        <w:rPr>
          <w:rFonts w:cs="Arial"/>
        </w:rPr>
      </w:pPr>
      <w:r>
        <w:rPr>
          <w:rFonts w:cs="Arial"/>
        </w:rPr>
        <w:t xml:space="preserve">La rédaction d’un compte rendu en FALC pour le conseil </w:t>
      </w:r>
      <w:r>
        <w:rPr>
          <w:rFonts w:cs="Arial"/>
        </w:rPr>
        <w:tab/>
        <w:t xml:space="preserve">de la vie sociale des travailleurs handicapés. </w:t>
      </w:r>
    </w:p>
    <w:p w:rsidR="00D05E2B" w:rsidRPr="00BE545B" w:rsidRDefault="00D05E2B" w:rsidP="00D05E2B">
      <w:pPr>
        <w:tabs>
          <w:tab w:val="left" w:pos="1134"/>
        </w:tabs>
        <w:spacing w:line="276" w:lineRule="auto"/>
        <w:jc w:val="both"/>
        <w:rPr>
          <w:rFonts w:cs="Arial"/>
        </w:rPr>
      </w:pPr>
    </w:p>
    <w:p w:rsidR="005C5EA7" w:rsidRPr="00BE545B" w:rsidRDefault="005C5EA7" w:rsidP="00BE545B">
      <w:pPr>
        <w:spacing w:line="276" w:lineRule="auto"/>
        <w:jc w:val="both"/>
        <w:rPr>
          <w:rFonts w:eastAsia="Malgun Gothic"/>
        </w:rPr>
      </w:pPr>
    </w:p>
    <w:p w:rsidR="005C5EA7" w:rsidRPr="00A7188E" w:rsidRDefault="005C5EA7" w:rsidP="00BE545B">
      <w:pPr>
        <w:spacing w:line="276" w:lineRule="auto"/>
        <w:jc w:val="both"/>
        <w:rPr>
          <w:rFonts w:eastAsia="Malgun Gothic"/>
        </w:rPr>
      </w:pPr>
      <w:r w:rsidRPr="00BE545B">
        <w:rPr>
          <w:rFonts w:eastAsia="Malgun Gothic"/>
        </w:rPr>
        <w:t xml:space="preserve">A noter qu’un </w:t>
      </w:r>
      <w:r w:rsidR="001E0A5F" w:rsidRPr="00A7188E">
        <w:rPr>
          <w:rFonts w:eastAsia="Malgun Gothic"/>
        </w:rPr>
        <w:t xml:space="preserve">un bilan en </w:t>
      </w:r>
      <w:proofErr w:type="spellStart"/>
      <w:r w:rsidR="001E0A5F" w:rsidRPr="00A7188E">
        <w:rPr>
          <w:rFonts w:eastAsia="Malgun Gothic"/>
        </w:rPr>
        <w:t>présentiel</w:t>
      </w:r>
      <w:proofErr w:type="spellEnd"/>
      <w:r w:rsidR="001E0A5F" w:rsidRPr="00BE545B">
        <w:rPr>
          <w:rFonts w:eastAsia="Malgun Gothic"/>
        </w:rPr>
        <w:t xml:space="preserve"> </w:t>
      </w:r>
      <w:r w:rsidR="001E0A5F">
        <w:rPr>
          <w:rFonts w:eastAsia="Malgun Gothic"/>
        </w:rPr>
        <w:t xml:space="preserve">sera </w:t>
      </w:r>
      <w:r w:rsidR="004D6722">
        <w:rPr>
          <w:rFonts w:eastAsia="Malgun Gothic"/>
        </w:rPr>
        <w:t>susceptible</w:t>
      </w:r>
      <w:r w:rsidR="001E0A5F">
        <w:rPr>
          <w:rFonts w:eastAsia="Malgun Gothic"/>
        </w:rPr>
        <w:t xml:space="preserve"> d’être effectué par un </w:t>
      </w:r>
      <w:r w:rsidRPr="00BE545B">
        <w:rPr>
          <w:rFonts w:eastAsia="Malgun Gothic"/>
        </w:rPr>
        <w:t xml:space="preserve">représentant </w:t>
      </w:r>
      <w:r w:rsidR="00683C44">
        <w:rPr>
          <w:rFonts w:eastAsia="Malgun Gothic"/>
        </w:rPr>
        <w:t>de l’OPCO Santé</w:t>
      </w:r>
      <w:r w:rsidR="00E87A0E">
        <w:rPr>
          <w:rFonts w:eastAsia="Malgun Gothic"/>
        </w:rPr>
        <w:t xml:space="preserve"> </w:t>
      </w:r>
      <w:r w:rsidRPr="00BE545B">
        <w:rPr>
          <w:rFonts w:eastAsia="Malgun Gothic"/>
        </w:rPr>
        <w:t>Grand</w:t>
      </w:r>
      <w:r w:rsidRPr="00A7188E">
        <w:rPr>
          <w:rFonts w:eastAsia="Malgun Gothic"/>
        </w:rPr>
        <w:t xml:space="preserve"> Est. L’organisme de formation sera alerté environ deux semaines avant et devra prévoir un temps d’échanges </w:t>
      </w:r>
      <w:r w:rsidR="00F53C5D">
        <w:rPr>
          <w:rFonts w:eastAsia="Malgun Gothic"/>
        </w:rPr>
        <w:t>avec les stagiaires</w:t>
      </w:r>
      <w:r w:rsidRPr="00A7188E">
        <w:rPr>
          <w:rFonts w:eastAsia="Malgun Gothic"/>
        </w:rPr>
        <w:t xml:space="preserve"> et le formateur.</w:t>
      </w:r>
    </w:p>
    <w:p w:rsidR="005C5EA7" w:rsidRPr="00A7188E" w:rsidRDefault="005C5EA7" w:rsidP="001B7955">
      <w:pPr>
        <w:spacing w:line="276" w:lineRule="auto"/>
        <w:jc w:val="both"/>
        <w:rPr>
          <w:rFonts w:eastAsia="Malgun Gothic"/>
        </w:rPr>
      </w:pPr>
    </w:p>
    <w:p w:rsidR="005C5EA7" w:rsidRPr="00A7188E" w:rsidRDefault="005C5EA7" w:rsidP="00D81BA6">
      <w:pPr>
        <w:pStyle w:val="Titre1"/>
        <w:numPr>
          <w:ilvl w:val="0"/>
          <w:numId w:val="21"/>
        </w:numPr>
        <w:spacing w:before="0" w:line="276" w:lineRule="auto"/>
        <w:rPr>
          <w:rFonts w:ascii="Century Gothic" w:eastAsia="Malgun Gothic" w:hAnsi="Century Gothic"/>
          <w:color w:val="3C247E"/>
          <w:sz w:val="22"/>
          <w:szCs w:val="22"/>
        </w:rPr>
      </w:pPr>
      <w:bookmarkStart w:id="35" w:name="_Toc514331083"/>
      <w:r w:rsidRPr="00A7188E">
        <w:rPr>
          <w:rFonts w:ascii="Century Gothic" w:eastAsia="Malgun Gothic" w:hAnsi="Century Gothic"/>
          <w:color w:val="3C247E"/>
          <w:sz w:val="22"/>
          <w:szCs w:val="22"/>
        </w:rPr>
        <w:t>Organisation logistique et administrative</w:t>
      </w:r>
      <w:bookmarkEnd w:id="35"/>
    </w:p>
    <w:p w:rsidR="005C5EA7" w:rsidRPr="00A7188E" w:rsidRDefault="005C5EA7" w:rsidP="001B7955">
      <w:pPr>
        <w:spacing w:line="276" w:lineRule="auto"/>
        <w:jc w:val="both"/>
        <w:rPr>
          <w:rFonts w:eastAsia="Malgun Gothic"/>
        </w:rPr>
      </w:pPr>
    </w:p>
    <w:p w:rsidR="005C5EA7" w:rsidRPr="00A7188E" w:rsidRDefault="006757D1" w:rsidP="001B7955">
      <w:pPr>
        <w:spacing w:line="276" w:lineRule="auto"/>
        <w:jc w:val="both"/>
        <w:rPr>
          <w:rFonts w:eastAsia="Malgun Gothic"/>
        </w:rPr>
      </w:pPr>
      <w:r>
        <w:rPr>
          <w:rFonts w:eastAsia="Malgun Gothic"/>
        </w:rPr>
        <w:t>Le prestataire</w:t>
      </w:r>
      <w:r w:rsidR="005C5EA7" w:rsidRPr="00A7188E">
        <w:rPr>
          <w:rFonts w:eastAsia="Malgun Gothic"/>
        </w:rPr>
        <w:t xml:space="preserve"> est responsable à minima : </w:t>
      </w:r>
    </w:p>
    <w:p w:rsidR="005C5EA7" w:rsidRPr="00A7188E" w:rsidRDefault="005C5EA7" w:rsidP="001B7955">
      <w:pPr>
        <w:pStyle w:val="Paragraphedeliste"/>
        <w:widowControl/>
        <w:numPr>
          <w:ilvl w:val="0"/>
          <w:numId w:val="3"/>
        </w:numPr>
        <w:autoSpaceDE/>
        <w:autoSpaceDN/>
        <w:spacing w:line="276" w:lineRule="auto"/>
        <w:ind w:left="1066" w:hanging="357"/>
        <w:contextualSpacing/>
        <w:jc w:val="both"/>
        <w:rPr>
          <w:rFonts w:eastAsia="Malgun Gothic"/>
        </w:rPr>
      </w:pPr>
      <w:r w:rsidRPr="00A7188E">
        <w:rPr>
          <w:rFonts w:eastAsia="Malgun Gothic"/>
        </w:rPr>
        <w:t>De proposer un calendrier de mise en œuvre des sessions de formation</w:t>
      </w:r>
    </w:p>
    <w:p w:rsidR="005C5EA7" w:rsidRPr="00A7188E" w:rsidRDefault="005C5EA7" w:rsidP="001B7955">
      <w:pPr>
        <w:pStyle w:val="Paragraphedeliste"/>
        <w:spacing w:line="276" w:lineRule="auto"/>
        <w:ind w:left="1066"/>
        <w:jc w:val="both"/>
        <w:rPr>
          <w:rFonts w:eastAsia="Malgun Gothic"/>
        </w:rPr>
      </w:pPr>
    </w:p>
    <w:p w:rsidR="005C5EA7" w:rsidRPr="00A7188E" w:rsidRDefault="005C5EA7" w:rsidP="001B7955">
      <w:pPr>
        <w:pStyle w:val="Paragraphedeliste"/>
        <w:widowControl/>
        <w:numPr>
          <w:ilvl w:val="0"/>
          <w:numId w:val="3"/>
        </w:numPr>
        <w:autoSpaceDE/>
        <w:autoSpaceDN/>
        <w:spacing w:line="276" w:lineRule="auto"/>
        <w:ind w:left="1066" w:hanging="357"/>
        <w:contextualSpacing/>
        <w:jc w:val="both"/>
        <w:rPr>
          <w:rFonts w:eastAsia="Malgun Gothic"/>
        </w:rPr>
      </w:pPr>
      <w:r w:rsidRPr="00A7188E">
        <w:rPr>
          <w:rFonts w:eastAsia="Malgun Gothic"/>
        </w:rPr>
        <w:t>De faire émarger les stagiaires par demi-journée de formation</w:t>
      </w:r>
    </w:p>
    <w:p w:rsidR="005C5EA7" w:rsidRPr="00A7188E" w:rsidRDefault="005C5EA7" w:rsidP="001B7955">
      <w:pPr>
        <w:pStyle w:val="Paragraphedeliste"/>
        <w:spacing w:line="276" w:lineRule="auto"/>
        <w:ind w:left="1066"/>
        <w:jc w:val="both"/>
        <w:rPr>
          <w:rFonts w:eastAsia="Malgun Gothic"/>
        </w:rPr>
      </w:pPr>
      <w:r w:rsidRPr="00A7188E">
        <w:rPr>
          <w:rFonts w:eastAsia="Malgun Gothic"/>
        </w:rPr>
        <w:t xml:space="preserve">Un modèle de feuille d’émargement avec les mentions souhaitées sera </w:t>
      </w:r>
      <w:r w:rsidRPr="00A7188E">
        <w:rPr>
          <w:rFonts w:eastAsia="Malgun Gothic"/>
        </w:rPr>
        <w:lastRenderedPageBreak/>
        <w:t>envoyé au prestataire retenu par courrier électronique.</w:t>
      </w:r>
    </w:p>
    <w:p w:rsidR="005C5EA7" w:rsidRPr="00A7188E" w:rsidRDefault="005C5EA7" w:rsidP="001B7955">
      <w:pPr>
        <w:pStyle w:val="Paragraphedeliste"/>
        <w:spacing w:line="276" w:lineRule="auto"/>
        <w:ind w:left="1066"/>
        <w:jc w:val="both"/>
        <w:rPr>
          <w:rFonts w:eastAsia="Malgun Gothic"/>
        </w:rPr>
      </w:pPr>
    </w:p>
    <w:p w:rsidR="005C5EA7" w:rsidRPr="00A7188E" w:rsidRDefault="005C5EA7" w:rsidP="001B7955">
      <w:pPr>
        <w:pStyle w:val="Paragraphedeliste"/>
        <w:widowControl/>
        <w:numPr>
          <w:ilvl w:val="0"/>
          <w:numId w:val="6"/>
        </w:numPr>
        <w:autoSpaceDE/>
        <w:autoSpaceDN/>
        <w:spacing w:line="276" w:lineRule="auto"/>
        <w:contextualSpacing/>
        <w:jc w:val="both"/>
        <w:rPr>
          <w:rFonts w:eastAsia="Malgun Gothic"/>
        </w:rPr>
      </w:pPr>
      <w:r w:rsidRPr="00A7188E">
        <w:rPr>
          <w:rFonts w:eastAsia="Malgun Gothic"/>
        </w:rPr>
        <w:t>De transmettre à chaque stagiaire une attestation de formation précisant le périmètre et la durée de celle-ci.</w:t>
      </w:r>
    </w:p>
    <w:p w:rsidR="005C5EA7" w:rsidRPr="00A7188E" w:rsidRDefault="005C5EA7" w:rsidP="001B7955">
      <w:pPr>
        <w:pStyle w:val="Paragraphedeliste"/>
        <w:spacing w:line="276" w:lineRule="auto"/>
        <w:ind w:left="1068"/>
        <w:jc w:val="both"/>
        <w:rPr>
          <w:rFonts w:eastAsia="Malgun Gothic"/>
        </w:rPr>
      </w:pPr>
    </w:p>
    <w:p w:rsidR="005C5EA7" w:rsidRPr="00A7188E" w:rsidRDefault="005C5EA7" w:rsidP="001B7955">
      <w:pPr>
        <w:pStyle w:val="Paragraphedeliste"/>
        <w:widowControl/>
        <w:numPr>
          <w:ilvl w:val="0"/>
          <w:numId w:val="6"/>
        </w:numPr>
        <w:autoSpaceDE/>
        <w:autoSpaceDN/>
        <w:spacing w:line="276" w:lineRule="auto"/>
        <w:contextualSpacing/>
        <w:jc w:val="both"/>
        <w:rPr>
          <w:rFonts w:eastAsia="Malgun Gothic"/>
        </w:rPr>
      </w:pPr>
      <w:r w:rsidRPr="00A7188E">
        <w:rPr>
          <w:rFonts w:eastAsia="Malgun Gothic"/>
        </w:rPr>
        <w:t>De mettre à disposition des stagiaires sous forme électronique et papier les supports de formations utilisés, ainsi que tout document écrit ou audiovisuel pertinent ; ces éléments seron</w:t>
      </w:r>
      <w:r w:rsidR="00F53C5D">
        <w:rPr>
          <w:rFonts w:eastAsia="Malgun Gothic"/>
        </w:rPr>
        <w:t xml:space="preserve">t également à adresser à </w:t>
      </w:r>
      <w:r w:rsidR="00683C44">
        <w:rPr>
          <w:rFonts w:eastAsia="Malgun Gothic"/>
        </w:rPr>
        <w:t>l’OPCO Santé</w:t>
      </w:r>
      <w:r w:rsidR="00C66F50">
        <w:rPr>
          <w:rFonts w:eastAsia="Malgun Gothic"/>
        </w:rPr>
        <w:t xml:space="preserve"> </w:t>
      </w:r>
      <w:r w:rsidRPr="00A7188E">
        <w:rPr>
          <w:rFonts w:eastAsia="Malgun Gothic"/>
        </w:rPr>
        <w:t>Grand Est.</w:t>
      </w:r>
    </w:p>
    <w:p w:rsidR="005C5EA7" w:rsidRPr="00A7188E" w:rsidRDefault="005C5EA7" w:rsidP="001B7955">
      <w:pPr>
        <w:spacing w:line="276" w:lineRule="auto"/>
        <w:jc w:val="both"/>
        <w:rPr>
          <w:rFonts w:eastAsia="Malgun Gothic"/>
        </w:rPr>
      </w:pPr>
    </w:p>
    <w:p w:rsidR="005C5EA7" w:rsidRDefault="00C66F50" w:rsidP="00C66F50">
      <w:pPr>
        <w:pStyle w:val="Paragraphedeliste"/>
        <w:numPr>
          <w:ilvl w:val="0"/>
          <w:numId w:val="6"/>
        </w:numPr>
        <w:spacing w:line="276" w:lineRule="auto"/>
        <w:jc w:val="both"/>
        <w:rPr>
          <w:rFonts w:eastAsia="Malgun Gothic"/>
        </w:rPr>
      </w:pPr>
      <w:r>
        <w:rPr>
          <w:rFonts w:eastAsia="Malgun Gothic"/>
        </w:rPr>
        <w:t>La formation se dérouler</w:t>
      </w:r>
      <w:r w:rsidR="00F0418E">
        <w:rPr>
          <w:rFonts w:eastAsia="Malgun Gothic"/>
        </w:rPr>
        <w:t>a</w:t>
      </w:r>
      <w:r>
        <w:rPr>
          <w:rFonts w:eastAsia="Malgun Gothic"/>
        </w:rPr>
        <w:t xml:space="preserve"> en Intra ; au sein d’un des établissements de l’A</w:t>
      </w:r>
      <w:r w:rsidR="00F0418E">
        <w:rPr>
          <w:rFonts w:eastAsia="Malgun Gothic"/>
        </w:rPr>
        <w:t>DA</w:t>
      </w:r>
      <w:r>
        <w:rPr>
          <w:rFonts w:eastAsia="Malgun Gothic"/>
        </w:rPr>
        <w:t>PEIM.</w:t>
      </w:r>
    </w:p>
    <w:p w:rsidR="00F0418E" w:rsidRPr="00F0418E" w:rsidRDefault="00F0418E" w:rsidP="00F0418E">
      <w:pPr>
        <w:pStyle w:val="Paragraphedeliste"/>
        <w:rPr>
          <w:rFonts w:eastAsia="Malgun Gothic"/>
        </w:rPr>
      </w:pPr>
    </w:p>
    <w:p w:rsidR="00F0418E" w:rsidRPr="00A7188E" w:rsidRDefault="00F0418E" w:rsidP="00F0418E">
      <w:pPr>
        <w:pStyle w:val="Paragraphedeliste"/>
        <w:spacing w:line="276" w:lineRule="auto"/>
        <w:ind w:left="1068"/>
        <w:jc w:val="both"/>
        <w:rPr>
          <w:rFonts w:eastAsia="Malgun Gothic"/>
        </w:rPr>
      </w:pPr>
    </w:p>
    <w:p w:rsidR="00F0418E" w:rsidRPr="00F0418E" w:rsidRDefault="00F0418E" w:rsidP="00F0418E">
      <w:pPr>
        <w:spacing w:line="276" w:lineRule="auto"/>
        <w:jc w:val="both"/>
        <w:rPr>
          <w:rFonts w:eastAsia="Malgun Gothic"/>
        </w:rPr>
      </w:pPr>
      <w:r w:rsidRPr="00B36500">
        <w:rPr>
          <w:rFonts w:eastAsia="Malgun Gothic"/>
          <w:b/>
        </w:rPr>
        <w:t>A noter,</w:t>
      </w:r>
      <w:r w:rsidRPr="00B36500">
        <w:rPr>
          <w:rFonts w:eastAsia="Malgun Gothic"/>
        </w:rPr>
        <w:t xml:space="preserve"> </w:t>
      </w:r>
      <w:r>
        <w:rPr>
          <w:rFonts w:eastAsia="Malgun Gothic"/>
        </w:rPr>
        <w:t>l</w:t>
      </w:r>
      <w:r w:rsidRPr="00F0418E">
        <w:rPr>
          <w:rFonts w:eastAsia="Malgun Gothic"/>
        </w:rPr>
        <w:t xml:space="preserve">’employeur transmettra à l’OPCO Santé ainsi qu’au prestataire les groupes constitués et transmettra à l’ensemble des salariés concernés par cette formation le programme détaillé de l’action. </w:t>
      </w:r>
    </w:p>
    <w:p w:rsidR="005C5EA7" w:rsidRPr="00A7188E" w:rsidRDefault="005C5EA7" w:rsidP="001B7955">
      <w:pPr>
        <w:spacing w:line="276" w:lineRule="auto"/>
        <w:jc w:val="both"/>
        <w:rPr>
          <w:rFonts w:eastAsia="Malgun Gothic"/>
        </w:rPr>
      </w:pPr>
    </w:p>
    <w:p w:rsidR="005C5EA7" w:rsidRPr="00A7188E" w:rsidRDefault="005C5EA7" w:rsidP="00D81BA6">
      <w:pPr>
        <w:pStyle w:val="Titre1"/>
        <w:numPr>
          <w:ilvl w:val="0"/>
          <w:numId w:val="21"/>
        </w:numPr>
        <w:spacing w:before="120" w:line="276" w:lineRule="auto"/>
        <w:rPr>
          <w:rFonts w:ascii="Century Gothic" w:eastAsia="Malgun Gothic" w:hAnsi="Century Gothic"/>
          <w:color w:val="3C247E"/>
          <w:sz w:val="22"/>
          <w:szCs w:val="22"/>
        </w:rPr>
      </w:pPr>
      <w:bookmarkStart w:id="36" w:name="_Toc514331084"/>
      <w:r w:rsidRPr="00A7188E">
        <w:rPr>
          <w:rFonts w:ascii="Century Gothic" w:eastAsia="Malgun Gothic" w:hAnsi="Century Gothic"/>
          <w:color w:val="3C247E"/>
          <w:sz w:val="22"/>
          <w:szCs w:val="22"/>
        </w:rPr>
        <w:t>Financement et facturation</w:t>
      </w:r>
      <w:bookmarkEnd w:id="36"/>
    </w:p>
    <w:p w:rsidR="005C5EA7" w:rsidRPr="00A7188E" w:rsidRDefault="005C5EA7" w:rsidP="00F0418E">
      <w:pPr>
        <w:pStyle w:val="Titre2"/>
        <w:keepLines w:val="0"/>
        <w:widowControl/>
        <w:numPr>
          <w:ilvl w:val="0"/>
          <w:numId w:val="32"/>
        </w:numPr>
        <w:autoSpaceDE/>
        <w:autoSpaceDN/>
        <w:spacing w:before="240" w:after="60" w:line="276" w:lineRule="auto"/>
        <w:ind w:left="1560"/>
        <w:rPr>
          <w:rFonts w:ascii="Century Gothic" w:eastAsia="Malgun Gothic" w:hAnsi="Century Gothic"/>
          <w:color w:val="3C247E"/>
          <w:sz w:val="22"/>
          <w:szCs w:val="22"/>
          <w:lang w:eastAsia="en-US"/>
        </w:rPr>
      </w:pPr>
      <w:bookmarkStart w:id="37" w:name="_Toc514331085"/>
      <w:r w:rsidRPr="00A7188E">
        <w:rPr>
          <w:rFonts w:ascii="Century Gothic" w:eastAsia="Malgun Gothic" w:hAnsi="Century Gothic"/>
          <w:color w:val="3C247E"/>
          <w:sz w:val="22"/>
          <w:szCs w:val="22"/>
          <w:lang w:eastAsia="en-US"/>
        </w:rPr>
        <w:t>Financement</w:t>
      </w:r>
      <w:bookmarkEnd w:id="37"/>
    </w:p>
    <w:p w:rsidR="005C5EA7" w:rsidRPr="00A7188E" w:rsidRDefault="005C5EA7" w:rsidP="001B7955">
      <w:pPr>
        <w:spacing w:line="276" w:lineRule="auto"/>
        <w:rPr>
          <w:rFonts w:eastAsia="Malgun Gothic"/>
          <w:lang w:eastAsia="en-US"/>
        </w:rPr>
      </w:pPr>
    </w:p>
    <w:p w:rsidR="00F53C5D" w:rsidRDefault="005C5EA7" w:rsidP="001B7955">
      <w:pPr>
        <w:spacing w:line="276" w:lineRule="auto"/>
        <w:jc w:val="both"/>
        <w:rPr>
          <w:rFonts w:eastAsia="Malgun Gothic"/>
        </w:rPr>
      </w:pPr>
      <w:r w:rsidRPr="00A7188E">
        <w:rPr>
          <w:rFonts w:eastAsia="Malgun Gothic"/>
        </w:rPr>
        <w:t>Les frais d’animation, d’ingénierie ; les frais liés à l’organisat</w:t>
      </w:r>
      <w:r w:rsidR="00A41BCE">
        <w:rPr>
          <w:rFonts w:eastAsia="Malgun Gothic"/>
        </w:rPr>
        <w:t>ion administrative des sessions</w:t>
      </w:r>
      <w:r w:rsidRPr="00A7188E">
        <w:rPr>
          <w:rFonts w:eastAsia="Malgun Gothic"/>
        </w:rPr>
        <w:t>), et à leur évaluation (administration des questionnaires, recueil des adresses mails, ….) ; les frais éventuels de reproduction et d’acheminement des supports sur le lieu de formation sont plafonnés.</w:t>
      </w:r>
      <w:r w:rsidR="00274DFC">
        <w:rPr>
          <w:rFonts w:eastAsia="Malgun Gothic"/>
        </w:rPr>
        <w:t xml:space="preserve"> </w:t>
      </w:r>
    </w:p>
    <w:p w:rsidR="00B36500" w:rsidRDefault="00B36500" w:rsidP="001B7955">
      <w:pPr>
        <w:spacing w:line="276" w:lineRule="auto"/>
        <w:jc w:val="both"/>
        <w:rPr>
          <w:rFonts w:eastAsia="Malgun Gothic"/>
        </w:rPr>
      </w:pPr>
    </w:p>
    <w:p w:rsidR="005C5EA7" w:rsidRPr="00B36500" w:rsidRDefault="00F53C5D" w:rsidP="001B7955">
      <w:pPr>
        <w:spacing w:line="276" w:lineRule="auto"/>
        <w:jc w:val="both"/>
        <w:rPr>
          <w:rFonts w:eastAsia="Malgun Gothic"/>
        </w:rPr>
      </w:pPr>
      <w:r w:rsidRPr="00B36500">
        <w:rPr>
          <w:rFonts w:eastAsia="Malgun Gothic"/>
          <w:b/>
        </w:rPr>
        <w:t>A noter,</w:t>
      </w:r>
      <w:r w:rsidRPr="00B36500">
        <w:rPr>
          <w:rFonts w:eastAsia="Malgun Gothic"/>
        </w:rPr>
        <w:t xml:space="preserve"> une dégressivité du prix selon le nombre de sessions est fortement conseillée. </w:t>
      </w:r>
    </w:p>
    <w:p w:rsidR="00B36500" w:rsidRPr="00B36500" w:rsidRDefault="00B36500" w:rsidP="001B7955">
      <w:pPr>
        <w:spacing w:line="276" w:lineRule="auto"/>
        <w:jc w:val="both"/>
        <w:rPr>
          <w:rFonts w:eastAsia="Malgun Gothic"/>
        </w:rPr>
      </w:pPr>
      <w:r w:rsidRPr="00B36500">
        <w:rPr>
          <w:rFonts w:eastAsia="Malgun Gothic"/>
        </w:rPr>
        <w:t xml:space="preserve">L’organisation et la prise en charge du repas des stagiaires et </w:t>
      </w:r>
      <w:proofErr w:type="gramStart"/>
      <w:r w:rsidRPr="00B36500">
        <w:rPr>
          <w:rFonts w:eastAsia="Malgun Gothic"/>
        </w:rPr>
        <w:t>du(</w:t>
      </w:r>
      <w:proofErr w:type="gramEnd"/>
      <w:r w:rsidRPr="00B36500">
        <w:rPr>
          <w:rFonts w:eastAsia="Malgun Gothic"/>
        </w:rPr>
        <w:t>des) formateur(s) est faite par l’employeur.</w:t>
      </w:r>
    </w:p>
    <w:p w:rsidR="005C5EA7" w:rsidRPr="00A7188E" w:rsidRDefault="005C5EA7" w:rsidP="00F0418E">
      <w:pPr>
        <w:pStyle w:val="Titre2"/>
        <w:keepLines w:val="0"/>
        <w:widowControl/>
        <w:numPr>
          <w:ilvl w:val="0"/>
          <w:numId w:val="32"/>
        </w:numPr>
        <w:autoSpaceDE/>
        <w:autoSpaceDN/>
        <w:spacing w:before="240" w:after="60" w:line="276" w:lineRule="auto"/>
        <w:ind w:left="1560"/>
        <w:rPr>
          <w:rFonts w:ascii="Century Gothic" w:eastAsia="Malgun Gothic" w:hAnsi="Century Gothic"/>
          <w:color w:val="3C247E"/>
          <w:sz w:val="22"/>
          <w:szCs w:val="22"/>
          <w:lang w:eastAsia="en-US"/>
        </w:rPr>
      </w:pPr>
      <w:bookmarkStart w:id="38" w:name="_Toc514331086"/>
      <w:r w:rsidRPr="00A7188E">
        <w:rPr>
          <w:rFonts w:ascii="Century Gothic" w:eastAsia="Malgun Gothic" w:hAnsi="Century Gothic"/>
          <w:color w:val="3C247E"/>
          <w:sz w:val="22"/>
          <w:szCs w:val="22"/>
          <w:lang w:eastAsia="en-US"/>
        </w:rPr>
        <w:t>Facturation</w:t>
      </w:r>
      <w:bookmarkEnd w:id="38"/>
    </w:p>
    <w:p w:rsidR="005C5EA7" w:rsidRPr="00A7188E" w:rsidRDefault="005C5EA7" w:rsidP="001B7955">
      <w:pPr>
        <w:spacing w:line="276" w:lineRule="auto"/>
        <w:rPr>
          <w:rFonts w:eastAsia="Malgun Gothic"/>
        </w:rPr>
      </w:pPr>
    </w:p>
    <w:p w:rsidR="005C5EA7" w:rsidRDefault="005C5EA7" w:rsidP="00EB2F22">
      <w:pPr>
        <w:spacing w:line="276" w:lineRule="auto"/>
        <w:jc w:val="both"/>
        <w:rPr>
          <w:rFonts w:eastAsia="Malgun Gothic"/>
        </w:rPr>
      </w:pPr>
      <w:r w:rsidRPr="00A7188E">
        <w:rPr>
          <w:rFonts w:eastAsia="Malgun Gothic"/>
        </w:rPr>
        <w:t xml:space="preserve">La facturation devra </w:t>
      </w:r>
      <w:r w:rsidR="009668EA">
        <w:rPr>
          <w:rFonts w:eastAsia="Malgun Gothic"/>
        </w:rPr>
        <w:t xml:space="preserve">nous parvenir </w:t>
      </w:r>
      <w:r w:rsidRPr="009668EA">
        <w:rPr>
          <w:rFonts w:eastAsia="Malgun Gothic"/>
          <w:b/>
          <w:u w:val="single"/>
        </w:rPr>
        <w:t xml:space="preserve">obligatoirement </w:t>
      </w:r>
      <w:r w:rsidR="009668EA" w:rsidRPr="009668EA">
        <w:rPr>
          <w:rFonts w:eastAsia="Malgun Gothic"/>
          <w:b/>
          <w:u w:val="single"/>
        </w:rPr>
        <w:t>un mois après la fin de chaque session</w:t>
      </w:r>
      <w:r w:rsidR="009668EA">
        <w:rPr>
          <w:rFonts w:eastAsia="Malgun Gothic"/>
        </w:rPr>
        <w:t xml:space="preserve"> et devra </w:t>
      </w:r>
      <w:r w:rsidRPr="00A7188E">
        <w:rPr>
          <w:rFonts w:eastAsia="Malgun Gothic"/>
        </w:rPr>
        <w:t>être accompagnée des feuilles d’émargement, de la compilation des évaluations à chaud de chaque participant, la synthèse des évaluations et le bilan formateur.</w:t>
      </w:r>
    </w:p>
    <w:p w:rsidR="00F0418E" w:rsidRPr="00A7188E" w:rsidRDefault="00F0418E" w:rsidP="00EB2F22">
      <w:pPr>
        <w:spacing w:line="276" w:lineRule="auto"/>
        <w:jc w:val="both"/>
        <w:rPr>
          <w:rFonts w:eastAsia="Malgun Gothic"/>
        </w:rPr>
      </w:pPr>
      <w:r>
        <w:rPr>
          <w:rFonts w:eastAsia="Malgun Gothic"/>
        </w:rPr>
        <w:t xml:space="preserve">Les résultats de l’évaluation à froid devront nous parvenir dès réalisation. </w:t>
      </w:r>
    </w:p>
    <w:p w:rsidR="005C5EA7" w:rsidRPr="00A7188E" w:rsidRDefault="005C5EA7" w:rsidP="00EB2F22">
      <w:pPr>
        <w:spacing w:line="276" w:lineRule="auto"/>
        <w:jc w:val="both"/>
        <w:rPr>
          <w:rFonts w:eastAsia="Malgun Gothic"/>
        </w:rPr>
      </w:pPr>
      <w:r w:rsidRPr="00A7188E">
        <w:rPr>
          <w:rFonts w:eastAsia="Malgun Gothic"/>
        </w:rPr>
        <w:t>Les postes de frais devront être détaillées (coût pédagogique, frais</w:t>
      </w:r>
      <w:r w:rsidR="00E24E3F">
        <w:rPr>
          <w:rFonts w:eastAsia="Malgun Gothic"/>
        </w:rPr>
        <w:t xml:space="preserve"> de </w:t>
      </w:r>
      <w:r w:rsidRPr="00A7188E">
        <w:rPr>
          <w:rFonts w:eastAsia="Malgun Gothic"/>
        </w:rPr>
        <w:t>déplacement, …)</w:t>
      </w:r>
    </w:p>
    <w:p w:rsidR="005C5EA7" w:rsidRPr="00A7188E" w:rsidRDefault="005C5EA7" w:rsidP="00D81BA6">
      <w:pPr>
        <w:pStyle w:val="Titre1"/>
        <w:numPr>
          <w:ilvl w:val="0"/>
          <w:numId w:val="21"/>
        </w:numPr>
        <w:spacing w:line="276" w:lineRule="auto"/>
        <w:rPr>
          <w:rFonts w:ascii="Century Gothic" w:eastAsia="Malgun Gothic" w:hAnsi="Century Gothic"/>
          <w:color w:val="3C247E"/>
          <w:sz w:val="22"/>
          <w:szCs w:val="22"/>
        </w:rPr>
      </w:pPr>
      <w:bookmarkStart w:id="39" w:name="_Toc514331087"/>
      <w:r w:rsidRPr="00A7188E">
        <w:rPr>
          <w:rFonts w:ascii="Century Gothic" w:eastAsia="Malgun Gothic" w:hAnsi="Century Gothic"/>
          <w:color w:val="3C247E"/>
          <w:sz w:val="22"/>
          <w:szCs w:val="22"/>
        </w:rPr>
        <w:lastRenderedPageBreak/>
        <w:t>Eléments de contractualisation</w:t>
      </w:r>
      <w:bookmarkEnd w:id="39"/>
    </w:p>
    <w:p w:rsidR="005C5EA7" w:rsidRPr="00A7188E" w:rsidRDefault="005C5EA7" w:rsidP="00F0418E">
      <w:pPr>
        <w:pStyle w:val="Titre2"/>
        <w:keepLines w:val="0"/>
        <w:widowControl/>
        <w:numPr>
          <w:ilvl w:val="0"/>
          <w:numId w:val="33"/>
        </w:numPr>
        <w:autoSpaceDE/>
        <w:autoSpaceDN/>
        <w:spacing w:before="240" w:after="60" w:line="276" w:lineRule="auto"/>
        <w:ind w:left="1560"/>
        <w:rPr>
          <w:rFonts w:ascii="Century Gothic" w:eastAsia="Malgun Gothic" w:hAnsi="Century Gothic"/>
          <w:color w:val="3C247E"/>
          <w:sz w:val="22"/>
          <w:szCs w:val="22"/>
          <w:lang w:eastAsia="en-US"/>
        </w:rPr>
      </w:pPr>
      <w:bookmarkStart w:id="40" w:name="_Toc514331088"/>
      <w:r w:rsidRPr="00A7188E">
        <w:rPr>
          <w:rFonts w:ascii="Century Gothic" w:eastAsia="Malgun Gothic" w:hAnsi="Century Gothic"/>
          <w:color w:val="3C247E"/>
          <w:sz w:val="22"/>
          <w:szCs w:val="22"/>
          <w:lang w:eastAsia="en-US"/>
        </w:rPr>
        <w:t>Organisme de formation candidat</w:t>
      </w:r>
      <w:bookmarkEnd w:id="40"/>
    </w:p>
    <w:p w:rsidR="005C5EA7" w:rsidRPr="00A7188E" w:rsidRDefault="005C5EA7" w:rsidP="001B7955">
      <w:pPr>
        <w:spacing w:line="276" w:lineRule="auto"/>
        <w:rPr>
          <w:rFonts w:eastAsia="Malgun Gothic"/>
        </w:rPr>
      </w:pPr>
    </w:p>
    <w:p w:rsidR="005C5EA7" w:rsidRPr="00A7188E" w:rsidRDefault="005C5EA7" w:rsidP="001B7955">
      <w:pPr>
        <w:spacing w:line="276" w:lineRule="auto"/>
        <w:rPr>
          <w:rFonts w:eastAsia="Malgun Gothic"/>
          <w:lang w:eastAsia="en-US"/>
        </w:rPr>
      </w:pPr>
      <w:r w:rsidRPr="00A7188E">
        <w:rPr>
          <w:rFonts w:eastAsia="Malgun Gothic"/>
          <w:lang w:eastAsia="en-US"/>
        </w:rPr>
        <w:t>Les organismes de formation candidats devront :</w:t>
      </w:r>
    </w:p>
    <w:p w:rsidR="005C5EA7" w:rsidRPr="00A7188E" w:rsidRDefault="005C5EA7" w:rsidP="001B7955">
      <w:pPr>
        <w:spacing w:line="276" w:lineRule="auto"/>
        <w:rPr>
          <w:rFonts w:eastAsia="Malgun Gothic"/>
          <w:lang w:eastAsia="en-US"/>
        </w:rPr>
      </w:pPr>
    </w:p>
    <w:p w:rsidR="005C5EA7" w:rsidRPr="00A7188E" w:rsidRDefault="005C5EA7" w:rsidP="0022627F">
      <w:pPr>
        <w:pStyle w:val="Paragraphedeliste"/>
        <w:widowControl/>
        <w:numPr>
          <w:ilvl w:val="0"/>
          <w:numId w:val="3"/>
        </w:numPr>
        <w:autoSpaceDE/>
        <w:autoSpaceDN/>
        <w:spacing w:after="200" w:line="276" w:lineRule="auto"/>
        <w:contextualSpacing/>
        <w:jc w:val="both"/>
        <w:rPr>
          <w:rFonts w:eastAsia="Malgun Gothic"/>
        </w:rPr>
      </w:pPr>
      <w:r w:rsidRPr="00A7188E">
        <w:rPr>
          <w:rFonts w:eastAsia="Malgun Gothic"/>
        </w:rPr>
        <w:t>Disposer d’un numéro de déclaration d’activité en cours de validité</w:t>
      </w:r>
    </w:p>
    <w:p w:rsidR="005C5EA7" w:rsidRPr="00A7188E" w:rsidRDefault="005C5EA7" w:rsidP="0022627F">
      <w:pPr>
        <w:pStyle w:val="Paragraphedeliste"/>
        <w:widowControl/>
        <w:numPr>
          <w:ilvl w:val="0"/>
          <w:numId w:val="3"/>
        </w:numPr>
        <w:autoSpaceDE/>
        <w:autoSpaceDN/>
        <w:spacing w:after="200" w:line="276" w:lineRule="auto"/>
        <w:contextualSpacing/>
        <w:jc w:val="both"/>
        <w:rPr>
          <w:rFonts w:eastAsia="Malgun Gothic"/>
        </w:rPr>
      </w:pPr>
      <w:r w:rsidRPr="00A7188E">
        <w:rPr>
          <w:rFonts w:eastAsia="Malgun Gothic"/>
        </w:rPr>
        <w:t>Etre référencés au Data Dock</w:t>
      </w:r>
    </w:p>
    <w:p w:rsidR="005C5EA7" w:rsidRPr="00A7188E" w:rsidRDefault="005C5EA7" w:rsidP="0022627F">
      <w:pPr>
        <w:pStyle w:val="Paragraphedeliste"/>
        <w:widowControl/>
        <w:numPr>
          <w:ilvl w:val="0"/>
          <w:numId w:val="3"/>
        </w:numPr>
        <w:autoSpaceDE/>
        <w:autoSpaceDN/>
        <w:spacing w:after="200" w:line="276" w:lineRule="auto"/>
        <w:contextualSpacing/>
        <w:jc w:val="both"/>
        <w:rPr>
          <w:rFonts w:eastAsia="Malgun Gothic"/>
        </w:rPr>
      </w:pPr>
      <w:r w:rsidRPr="00A7188E">
        <w:rPr>
          <w:rFonts w:eastAsia="Malgun Gothic"/>
        </w:rPr>
        <w:t>Si possible, être enregistrés auprès de l’organisme gestionnaire du DPC (Développement Professionnel Continu) comme organisme de DPC (numéro d’enregistrement OGDPC).</w:t>
      </w:r>
    </w:p>
    <w:p w:rsidR="005C5EA7" w:rsidRPr="00A7188E" w:rsidRDefault="005C5EA7" w:rsidP="00F0418E">
      <w:pPr>
        <w:pStyle w:val="Titre2"/>
        <w:keepLines w:val="0"/>
        <w:widowControl/>
        <w:numPr>
          <w:ilvl w:val="0"/>
          <w:numId w:val="33"/>
        </w:numPr>
        <w:autoSpaceDE/>
        <w:autoSpaceDN/>
        <w:spacing w:before="240" w:after="60" w:line="276" w:lineRule="auto"/>
        <w:ind w:left="1560"/>
        <w:jc w:val="both"/>
        <w:rPr>
          <w:rFonts w:ascii="Century Gothic" w:eastAsia="Malgun Gothic" w:hAnsi="Century Gothic"/>
          <w:color w:val="3C247E"/>
          <w:sz w:val="22"/>
          <w:szCs w:val="22"/>
          <w:lang w:eastAsia="en-US"/>
        </w:rPr>
      </w:pPr>
      <w:bookmarkStart w:id="41" w:name="_Toc514331089"/>
      <w:r w:rsidRPr="00A7188E">
        <w:rPr>
          <w:rFonts w:ascii="Century Gothic" w:eastAsia="Malgun Gothic" w:hAnsi="Century Gothic"/>
          <w:color w:val="3C247E"/>
          <w:sz w:val="22"/>
          <w:szCs w:val="22"/>
          <w:lang w:eastAsia="en-US"/>
        </w:rPr>
        <w:t>Nature du contrat</w:t>
      </w:r>
      <w:bookmarkEnd w:id="41"/>
    </w:p>
    <w:p w:rsidR="005C5EA7" w:rsidRPr="00A7188E" w:rsidRDefault="005C5EA7" w:rsidP="00F0418E">
      <w:pPr>
        <w:spacing w:line="276" w:lineRule="auto"/>
        <w:jc w:val="both"/>
        <w:rPr>
          <w:rFonts w:eastAsia="Malgun Gothic"/>
          <w:lang w:eastAsia="en-US"/>
        </w:rPr>
      </w:pPr>
      <w:r w:rsidRPr="00A7188E">
        <w:rPr>
          <w:rFonts w:eastAsia="Malgun Gothic"/>
          <w:lang w:eastAsia="en-US"/>
        </w:rPr>
        <w:t xml:space="preserve">Un contrat de prestation de services </w:t>
      </w:r>
      <w:r w:rsidR="0022627F">
        <w:rPr>
          <w:rFonts w:eastAsia="Malgun Gothic"/>
          <w:lang w:eastAsia="en-US"/>
        </w:rPr>
        <w:t xml:space="preserve">tripartite </w:t>
      </w:r>
      <w:r w:rsidRPr="00A7188E">
        <w:rPr>
          <w:rFonts w:eastAsia="Malgun Gothic"/>
          <w:lang w:eastAsia="en-US"/>
        </w:rPr>
        <w:t xml:space="preserve">sera conclu entre </w:t>
      </w:r>
      <w:r w:rsidR="00E24E3F">
        <w:rPr>
          <w:rFonts w:eastAsia="Malgun Gothic"/>
          <w:lang w:eastAsia="en-US"/>
        </w:rPr>
        <w:t>l</w:t>
      </w:r>
      <w:r w:rsidR="00683C44">
        <w:rPr>
          <w:rFonts w:eastAsia="Malgun Gothic"/>
          <w:lang w:eastAsia="en-US"/>
        </w:rPr>
        <w:t>’OPCO Santé</w:t>
      </w:r>
      <w:r w:rsidR="00E24E3F">
        <w:rPr>
          <w:rFonts w:eastAsia="Malgun Gothic"/>
          <w:lang w:eastAsia="en-US"/>
        </w:rPr>
        <w:t xml:space="preserve"> Grand Est, </w:t>
      </w:r>
      <w:r w:rsidRPr="00A7188E">
        <w:rPr>
          <w:rFonts w:eastAsia="Malgun Gothic"/>
          <w:lang w:eastAsia="en-US"/>
        </w:rPr>
        <w:t>l’organisme de formation retenu</w:t>
      </w:r>
      <w:r w:rsidR="00E24E3F">
        <w:rPr>
          <w:rFonts w:eastAsia="Malgun Gothic"/>
          <w:lang w:eastAsia="en-US"/>
        </w:rPr>
        <w:t xml:space="preserve"> et </w:t>
      </w:r>
      <w:r w:rsidR="00F0418E">
        <w:rPr>
          <w:rFonts w:eastAsia="Malgun Gothic"/>
          <w:lang w:eastAsia="en-US"/>
        </w:rPr>
        <w:t>l’ADAPEIM</w:t>
      </w:r>
      <w:r w:rsidRPr="00A7188E">
        <w:rPr>
          <w:rFonts w:eastAsia="Malgun Gothic"/>
          <w:lang w:eastAsia="en-US"/>
        </w:rPr>
        <w:t>.</w:t>
      </w:r>
    </w:p>
    <w:p w:rsidR="005C5EA7" w:rsidRPr="00A7188E" w:rsidRDefault="005C5EA7" w:rsidP="00F0418E">
      <w:pPr>
        <w:pStyle w:val="Titre2"/>
        <w:keepLines w:val="0"/>
        <w:widowControl/>
        <w:numPr>
          <w:ilvl w:val="0"/>
          <w:numId w:val="33"/>
        </w:numPr>
        <w:autoSpaceDE/>
        <w:autoSpaceDN/>
        <w:spacing w:before="240" w:after="60" w:line="276" w:lineRule="auto"/>
        <w:ind w:left="1560"/>
        <w:jc w:val="both"/>
        <w:rPr>
          <w:rFonts w:ascii="Century Gothic" w:eastAsia="Malgun Gothic" w:hAnsi="Century Gothic"/>
          <w:color w:val="3C247E"/>
          <w:sz w:val="22"/>
          <w:szCs w:val="22"/>
          <w:lang w:eastAsia="en-US"/>
        </w:rPr>
      </w:pPr>
      <w:bookmarkStart w:id="42" w:name="_Toc514331090"/>
      <w:r w:rsidRPr="00A7188E">
        <w:rPr>
          <w:rFonts w:ascii="Century Gothic" w:eastAsia="Malgun Gothic" w:hAnsi="Century Gothic"/>
          <w:color w:val="3C247E"/>
          <w:sz w:val="22"/>
          <w:szCs w:val="22"/>
          <w:lang w:eastAsia="en-US"/>
        </w:rPr>
        <w:t>Durée du marché</w:t>
      </w:r>
      <w:bookmarkEnd w:id="42"/>
    </w:p>
    <w:p w:rsidR="005C5EA7" w:rsidRPr="00A7188E" w:rsidRDefault="00E24E3F" w:rsidP="001B7955">
      <w:pPr>
        <w:spacing w:line="276" w:lineRule="auto"/>
        <w:rPr>
          <w:rFonts w:eastAsia="Malgun Gothic"/>
        </w:rPr>
      </w:pPr>
      <w:r>
        <w:rPr>
          <w:rFonts w:eastAsia="Malgun Gothic"/>
        </w:rPr>
        <w:t>Le parcours pédagogique sera proposé sur l’année 2020.</w:t>
      </w:r>
    </w:p>
    <w:p w:rsidR="005C5EA7" w:rsidRPr="00A7188E" w:rsidRDefault="005C5EA7" w:rsidP="00D81BA6">
      <w:pPr>
        <w:pStyle w:val="Titre1"/>
        <w:numPr>
          <w:ilvl w:val="0"/>
          <w:numId w:val="21"/>
        </w:numPr>
        <w:spacing w:line="276" w:lineRule="auto"/>
        <w:rPr>
          <w:rFonts w:ascii="Century Gothic" w:eastAsia="Malgun Gothic" w:hAnsi="Century Gothic"/>
          <w:color w:val="3C247E"/>
          <w:sz w:val="22"/>
          <w:szCs w:val="22"/>
        </w:rPr>
      </w:pPr>
      <w:bookmarkStart w:id="43" w:name="_Toc514331091"/>
      <w:r w:rsidRPr="00A7188E">
        <w:rPr>
          <w:rFonts w:ascii="Century Gothic" w:eastAsia="Malgun Gothic" w:hAnsi="Century Gothic"/>
          <w:color w:val="3C247E"/>
          <w:sz w:val="22"/>
          <w:szCs w:val="22"/>
        </w:rPr>
        <w:t>Organisation et sélection de l’organisme de formation</w:t>
      </w:r>
      <w:bookmarkEnd w:id="43"/>
    </w:p>
    <w:p w:rsidR="005C5EA7" w:rsidRPr="00A7188E" w:rsidRDefault="005C5EA7" w:rsidP="0022627F">
      <w:pPr>
        <w:pStyle w:val="Titre2"/>
        <w:spacing w:line="276" w:lineRule="auto"/>
        <w:jc w:val="both"/>
        <w:rPr>
          <w:rFonts w:ascii="Century Gothic" w:eastAsia="Malgun Gothic" w:hAnsi="Century Gothic"/>
          <w:b w:val="0"/>
          <w:color w:val="auto"/>
          <w:sz w:val="22"/>
          <w:szCs w:val="22"/>
          <w:lang w:eastAsia="en-US"/>
        </w:rPr>
      </w:pPr>
      <w:bookmarkStart w:id="44" w:name="_Toc514317354"/>
      <w:bookmarkStart w:id="45" w:name="_Toc514331092"/>
      <w:r w:rsidRPr="00A7188E">
        <w:rPr>
          <w:rFonts w:ascii="Century Gothic" w:eastAsia="Malgun Gothic" w:hAnsi="Century Gothic"/>
          <w:b w:val="0"/>
          <w:color w:val="auto"/>
          <w:sz w:val="22"/>
          <w:szCs w:val="22"/>
          <w:lang w:eastAsia="en-US"/>
        </w:rPr>
        <w:t xml:space="preserve">La sélection des organismes de formation est organisée par </w:t>
      </w:r>
      <w:r w:rsidR="00E24E3F">
        <w:rPr>
          <w:rFonts w:ascii="Century Gothic" w:eastAsia="Malgun Gothic" w:hAnsi="Century Gothic"/>
          <w:b w:val="0"/>
          <w:color w:val="auto"/>
          <w:sz w:val="22"/>
          <w:szCs w:val="22"/>
          <w:lang w:eastAsia="en-US"/>
        </w:rPr>
        <w:t>l</w:t>
      </w:r>
      <w:r w:rsidR="00683C44">
        <w:rPr>
          <w:rFonts w:ascii="Century Gothic" w:eastAsia="Malgun Gothic" w:hAnsi="Century Gothic"/>
          <w:b w:val="0"/>
          <w:color w:val="auto"/>
          <w:sz w:val="22"/>
          <w:szCs w:val="22"/>
          <w:lang w:eastAsia="en-US"/>
        </w:rPr>
        <w:t>’OPCO Santé</w:t>
      </w:r>
      <w:r w:rsidR="00E24E3F">
        <w:rPr>
          <w:rFonts w:ascii="Century Gothic" w:eastAsia="Malgun Gothic" w:hAnsi="Century Gothic"/>
          <w:b w:val="0"/>
          <w:color w:val="auto"/>
          <w:sz w:val="22"/>
          <w:szCs w:val="22"/>
          <w:lang w:eastAsia="en-US"/>
        </w:rPr>
        <w:t xml:space="preserve"> </w:t>
      </w:r>
      <w:r w:rsidRPr="00A7188E">
        <w:rPr>
          <w:rFonts w:ascii="Century Gothic" w:eastAsia="Malgun Gothic" w:hAnsi="Century Gothic"/>
          <w:b w:val="0"/>
          <w:color w:val="auto"/>
          <w:sz w:val="22"/>
          <w:szCs w:val="22"/>
          <w:lang w:eastAsia="en-US"/>
        </w:rPr>
        <w:t>Grand Est</w:t>
      </w:r>
      <w:r w:rsidR="0022627F">
        <w:rPr>
          <w:rFonts w:ascii="Century Gothic" w:eastAsia="Malgun Gothic" w:hAnsi="Century Gothic"/>
          <w:b w:val="0"/>
          <w:color w:val="auto"/>
          <w:sz w:val="22"/>
          <w:szCs w:val="22"/>
          <w:lang w:eastAsia="en-US"/>
        </w:rPr>
        <w:t xml:space="preserve"> ainsi que par l’ADAPEI de la Meuse</w:t>
      </w:r>
      <w:r w:rsidRPr="00A7188E">
        <w:rPr>
          <w:rFonts w:ascii="Century Gothic" w:eastAsia="Malgun Gothic" w:hAnsi="Century Gothic"/>
          <w:b w:val="0"/>
          <w:color w:val="auto"/>
          <w:sz w:val="22"/>
          <w:szCs w:val="22"/>
          <w:lang w:eastAsia="en-US"/>
        </w:rPr>
        <w:t>.</w:t>
      </w:r>
      <w:bookmarkEnd w:id="44"/>
      <w:bookmarkEnd w:id="45"/>
      <w:r w:rsidR="0022627F">
        <w:rPr>
          <w:rFonts w:ascii="Century Gothic" w:eastAsia="Malgun Gothic" w:hAnsi="Century Gothic"/>
          <w:b w:val="0"/>
          <w:color w:val="auto"/>
          <w:sz w:val="22"/>
          <w:szCs w:val="22"/>
          <w:lang w:eastAsia="en-US"/>
        </w:rPr>
        <w:t xml:space="preserve"> Dans ce cadre une audition sera proposée aux deux meilleures propositions.  </w:t>
      </w:r>
    </w:p>
    <w:p w:rsidR="005C5EA7" w:rsidRPr="00A7188E" w:rsidRDefault="005C5EA7" w:rsidP="00F0418E">
      <w:pPr>
        <w:pStyle w:val="Titre2"/>
        <w:keepLines w:val="0"/>
        <w:widowControl/>
        <w:numPr>
          <w:ilvl w:val="0"/>
          <w:numId w:val="34"/>
        </w:numPr>
        <w:autoSpaceDE/>
        <w:autoSpaceDN/>
        <w:spacing w:before="240" w:after="60" w:line="276" w:lineRule="auto"/>
        <w:ind w:left="1560"/>
        <w:rPr>
          <w:rFonts w:ascii="Century Gothic" w:eastAsia="Malgun Gothic" w:hAnsi="Century Gothic"/>
          <w:color w:val="3C247E"/>
          <w:sz w:val="22"/>
          <w:szCs w:val="22"/>
          <w:lang w:eastAsia="en-US"/>
        </w:rPr>
      </w:pPr>
      <w:bookmarkStart w:id="46" w:name="_Toc514331093"/>
      <w:r w:rsidRPr="00A7188E">
        <w:rPr>
          <w:rFonts w:ascii="Century Gothic" w:eastAsia="Malgun Gothic" w:hAnsi="Century Gothic"/>
          <w:color w:val="3C247E"/>
          <w:sz w:val="22"/>
          <w:szCs w:val="22"/>
          <w:lang w:eastAsia="en-US"/>
        </w:rPr>
        <w:t>Format de la proposition technique et commerciale</w:t>
      </w:r>
      <w:bookmarkEnd w:id="46"/>
    </w:p>
    <w:p w:rsidR="005C5EA7" w:rsidRPr="00A7188E" w:rsidRDefault="005C5EA7" w:rsidP="001B7955">
      <w:pPr>
        <w:spacing w:line="276" w:lineRule="auto"/>
        <w:rPr>
          <w:rFonts w:eastAsia="Malgun Gothic"/>
          <w:lang w:eastAsia="en-US"/>
        </w:rPr>
      </w:pPr>
    </w:p>
    <w:p w:rsidR="005C5EA7" w:rsidRPr="00A7188E" w:rsidRDefault="005C5EA7" w:rsidP="00E24E3F">
      <w:pPr>
        <w:pStyle w:val="Corpsdetexte"/>
        <w:spacing w:line="276" w:lineRule="auto"/>
        <w:jc w:val="both"/>
        <w:rPr>
          <w:rFonts w:eastAsia="Malgun Gothic" w:cs="Arial"/>
          <w:sz w:val="22"/>
          <w:szCs w:val="22"/>
        </w:rPr>
      </w:pPr>
      <w:r w:rsidRPr="00A7188E">
        <w:rPr>
          <w:rFonts w:eastAsia="Malgun Gothic" w:cs="Arial"/>
          <w:sz w:val="22"/>
          <w:szCs w:val="22"/>
        </w:rPr>
        <w:t>En tenant compte de ce cahier des charges, les propositions des organismes de formation devront faire apparaître clairement :</w:t>
      </w:r>
    </w:p>
    <w:p w:rsidR="005C5EA7" w:rsidRPr="00A7188E" w:rsidRDefault="005C5EA7" w:rsidP="00E24E3F">
      <w:pPr>
        <w:widowControl/>
        <w:numPr>
          <w:ilvl w:val="0"/>
          <w:numId w:val="7"/>
        </w:numPr>
        <w:autoSpaceDE/>
        <w:autoSpaceDN/>
        <w:spacing w:before="40" w:after="40" w:line="276" w:lineRule="auto"/>
        <w:ind w:left="714" w:hanging="357"/>
        <w:jc w:val="both"/>
        <w:rPr>
          <w:rFonts w:eastAsia="Malgun Gothic" w:cs="Arial"/>
        </w:rPr>
      </w:pPr>
      <w:r w:rsidRPr="00A7188E">
        <w:rPr>
          <w:rFonts w:eastAsia="Malgun Gothic" w:cs="Arial"/>
        </w:rPr>
        <w:t>la perception de la problématique ;</w:t>
      </w:r>
    </w:p>
    <w:p w:rsidR="005C5EA7" w:rsidRPr="00A7188E" w:rsidRDefault="005C5EA7" w:rsidP="00E24E3F">
      <w:pPr>
        <w:widowControl/>
        <w:numPr>
          <w:ilvl w:val="0"/>
          <w:numId w:val="7"/>
        </w:numPr>
        <w:autoSpaceDE/>
        <w:autoSpaceDN/>
        <w:spacing w:before="40" w:after="40" w:line="276" w:lineRule="auto"/>
        <w:ind w:left="714" w:hanging="357"/>
        <w:jc w:val="both"/>
        <w:rPr>
          <w:rFonts w:eastAsia="Malgun Gothic" w:cs="Arial"/>
        </w:rPr>
      </w:pPr>
      <w:r w:rsidRPr="00A7188E">
        <w:rPr>
          <w:rFonts w:eastAsia="Malgun Gothic" w:cs="Arial"/>
        </w:rPr>
        <w:t>une proposition précise du contenu de la formation, détaillée par séquences de formation ;</w:t>
      </w:r>
    </w:p>
    <w:p w:rsidR="005C5EA7" w:rsidRPr="00A7188E" w:rsidRDefault="005C5EA7" w:rsidP="00E24E3F">
      <w:pPr>
        <w:widowControl/>
        <w:numPr>
          <w:ilvl w:val="0"/>
          <w:numId w:val="7"/>
        </w:numPr>
        <w:autoSpaceDE/>
        <w:autoSpaceDN/>
        <w:spacing w:before="40" w:after="40" w:line="276" w:lineRule="auto"/>
        <w:jc w:val="both"/>
        <w:rPr>
          <w:rFonts w:eastAsia="Malgun Gothic" w:cs="Arial"/>
        </w:rPr>
      </w:pPr>
      <w:r w:rsidRPr="00A7188E">
        <w:rPr>
          <w:rFonts w:eastAsia="Malgun Gothic" w:cs="Arial"/>
        </w:rPr>
        <w:t xml:space="preserve">les méthodes, techniques et outils pédagogiques </w:t>
      </w:r>
    </w:p>
    <w:p w:rsidR="005C5EA7" w:rsidRPr="00A7188E" w:rsidRDefault="005C5EA7" w:rsidP="00E24E3F">
      <w:pPr>
        <w:widowControl/>
        <w:numPr>
          <w:ilvl w:val="0"/>
          <w:numId w:val="7"/>
        </w:numPr>
        <w:autoSpaceDE/>
        <w:autoSpaceDN/>
        <w:spacing w:before="40" w:after="40" w:line="276" w:lineRule="auto"/>
        <w:jc w:val="both"/>
        <w:rPr>
          <w:rFonts w:eastAsia="Malgun Gothic" w:cs="Arial"/>
        </w:rPr>
      </w:pPr>
      <w:r w:rsidRPr="00A7188E">
        <w:rPr>
          <w:rFonts w:eastAsia="Malgun Gothic" w:cs="Arial"/>
        </w:rPr>
        <w:t>la durée totale de la formation (</w:t>
      </w:r>
      <w:r w:rsidR="00A41BCE">
        <w:rPr>
          <w:rFonts w:eastAsia="Malgun Gothic" w:cs="Arial"/>
          <w:i/>
          <w:iCs/>
        </w:rPr>
        <w:t>en heures et/ou</w:t>
      </w:r>
      <w:r w:rsidRPr="00A7188E">
        <w:rPr>
          <w:rFonts w:eastAsia="Malgun Gothic" w:cs="Arial"/>
          <w:i/>
          <w:iCs/>
        </w:rPr>
        <w:t xml:space="preserve"> en jours</w:t>
      </w:r>
      <w:r w:rsidRPr="00A7188E">
        <w:rPr>
          <w:rFonts w:eastAsia="Malgun Gothic" w:cs="Arial"/>
        </w:rPr>
        <w:t>) et la durée par séquence de formation ;</w:t>
      </w:r>
    </w:p>
    <w:p w:rsidR="005C5EA7" w:rsidRPr="00A7188E" w:rsidRDefault="005C5EA7" w:rsidP="00E24E3F">
      <w:pPr>
        <w:widowControl/>
        <w:numPr>
          <w:ilvl w:val="0"/>
          <w:numId w:val="7"/>
        </w:numPr>
        <w:autoSpaceDE/>
        <w:autoSpaceDN/>
        <w:spacing w:before="40" w:after="40" w:line="276" w:lineRule="auto"/>
        <w:jc w:val="both"/>
        <w:rPr>
          <w:rFonts w:eastAsia="Malgun Gothic" w:cs="Arial"/>
        </w:rPr>
      </w:pPr>
      <w:r w:rsidRPr="00A7188E">
        <w:rPr>
          <w:rFonts w:eastAsia="Malgun Gothic" w:cs="Arial"/>
        </w:rPr>
        <w:t>le rythme de la formation ;</w:t>
      </w:r>
    </w:p>
    <w:p w:rsidR="005C5EA7" w:rsidRPr="00A7188E" w:rsidRDefault="005C5EA7" w:rsidP="00E24E3F">
      <w:pPr>
        <w:widowControl/>
        <w:numPr>
          <w:ilvl w:val="0"/>
          <w:numId w:val="7"/>
        </w:numPr>
        <w:autoSpaceDE/>
        <w:autoSpaceDN/>
        <w:spacing w:before="40" w:after="40" w:line="276" w:lineRule="auto"/>
        <w:jc w:val="both"/>
        <w:rPr>
          <w:rFonts w:eastAsia="Malgun Gothic" w:cs="Arial"/>
        </w:rPr>
      </w:pPr>
      <w:r w:rsidRPr="00A7188E">
        <w:rPr>
          <w:rFonts w:eastAsia="Malgun Gothic"/>
        </w:rPr>
        <w:t>Les outils / livrables qu’il envisage de fournir aux stagiaires</w:t>
      </w:r>
    </w:p>
    <w:p w:rsidR="005C5EA7" w:rsidRPr="00A7188E" w:rsidRDefault="005C5EA7" w:rsidP="001B7955">
      <w:pPr>
        <w:widowControl/>
        <w:numPr>
          <w:ilvl w:val="0"/>
          <w:numId w:val="7"/>
        </w:numPr>
        <w:autoSpaceDE/>
        <w:autoSpaceDN/>
        <w:spacing w:before="40" w:after="40" w:line="276" w:lineRule="auto"/>
        <w:jc w:val="both"/>
        <w:rPr>
          <w:rFonts w:eastAsia="Malgun Gothic" w:cs="Arial"/>
        </w:rPr>
      </w:pPr>
      <w:r w:rsidRPr="00A7188E">
        <w:rPr>
          <w:rFonts w:eastAsia="Malgun Gothic" w:cs="Arial"/>
        </w:rPr>
        <w:t>le dispositif</w:t>
      </w:r>
      <w:r w:rsidR="00A41BCE">
        <w:rPr>
          <w:rFonts w:eastAsia="Malgun Gothic" w:cs="Arial"/>
        </w:rPr>
        <w:t xml:space="preserve"> et modalités</w:t>
      </w:r>
      <w:r w:rsidRPr="00A7188E">
        <w:rPr>
          <w:rFonts w:eastAsia="Malgun Gothic" w:cs="Arial"/>
        </w:rPr>
        <w:t xml:space="preserve"> d'évaluation prévu</w:t>
      </w:r>
      <w:r w:rsidR="00A41BCE">
        <w:rPr>
          <w:rFonts w:eastAsia="Malgun Gothic" w:cs="Arial"/>
        </w:rPr>
        <w:t>s</w:t>
      </w:r>
      <w:r w:rsidRPr="00A7188E">
        <w:rPr>
          <w:rFonts w:eastAsia="Malgun Gothic" w:cs="Arial"/>
        </w:rPr>
        <w:t xml:space="preserve"> ;</w:t>
      </w:r>
    </w:p>
    <w:p w:rsidR="005C5EA7" w:rsidRPr="00A7188E" w:rsidRDefault="005C5EA7" w:rsidP="001B7955">
      <w:pPr>
        <w:widowControl/>
        <w:numPr>
          <w:ilvl w:val="0"/>
          <w:numId w:val="7"/>
        </w:numPr>
        <w:autoSpaceDE/>
        <w:autoSpaceDN/>
        <w:spacing w:before="40" w:after="40" w:line="276" w:lineRule="auto"/>
        <w:jc w:val="both"/>
        <w:rPr>
          <w:rFonts w:eastAsia="Malgun Gothic" w:cs="Arial"/>
        </w:rPr>
      </w:pPr>
      <w:r w:rsidRPr="00A7188E">
        <w:rPr>
          <w:rFonts w:eastAsia="Malgun Gothic" w:cs="Arial"/>
        </w:rPr>
        <w:t>le nombre maximum de participants ;</w:t>
      </w:r>
    </w:p>
    <w:p w:rsidR="005C5EA7" w:rsidRPr="00A7188E" w:rsidRDefault="005C5EA7" w:rsidP="001B7955">
      <w:pPr>
        <w:widowControl/>
        <w:numPr>
          <w:ilvl w:val="0"/>
          <w:numId w:val="7"/>
        </w:numPr>
        <w:autoSpaceDE/>
        <w:autoSpaceDN/>
        <w:spacing w:before="40" w:after="40" w:line="276" w:lineRule="auto"/>
        <w:jc w:val="both"/>
        <w:rPr>
          <w:rFonts w:eastAsia="Malgun Gothic" w:cs="Arial"/>
        </w:rPr>
      </w:pPr>
      <w:r w:rsidRPr="00A7188E">
        <w:rPr>
          <w:rFonts w:eastAsia="Malgun Gothic" w:cs="Arial"/>
        </w:rPr>
        <w:lastRenderedPageBreak/>
        <w:t>le coût de la formation (</w:t>
      </w:r>
      <w:r w:rsidRPr="00A7188E">
        <w:rPr>
          <w:rFonts w:eastAsia="Malgun Gothic" w:cs="Arial"/>
          <w:i/>
        </w:rPr>
        <w:t>T.T.C.</w:t>
      </w:r>
      <w:r w:rsidRPr="00A7188E">
        <w:rPr>
          <w:rFonts w:eastAsia="Malgun Gothic" w:cs="Arial"/>
        </w:rPr>
        <w:t>), en distinguant et détaillant :</w:t>
      </w:r>
    </w:p>
    <w:p w:rsidR="005C5EA7" w:rsidRPr="00A7188E" w:rsidRDefault="005C5EA7" w:rsidP="001B7955">
      <w:pPr>
        <w:widowControl/>
        <w:numPr>
          <w:ilvl w:val="1"/>
          <w:numId w:val="7"/>
        </w:numPr>
        <w:autoSpaceDE/>
        <w:autoSpaceDN/>
        <w:spacing w:before="40" w:after="40" w:line="276" w:lineRule="auto"/>
        <w:jc w:val="both"/>
        <w:rPr>
          <w:rFonts w:eastAsia="Malgun Gothic" w:cs="Arial"/>
        </w:rPr>
      </w:pPr>
      <w:r w:rsidRPr="00A7188E">
        <w:rPr>
          <w:rFonts w:eastAsia="Malgun Gothic" w:cs="Arial"/>
        </w:rPr>
        <w:t xml:space="preserve">les frais pédagogiques, </w:t>
      </w:r>
    </w:p>
    <w:p w:rsidR="005C5EA7" w:rsidRPr="00A7188E" w:rsidRDefault="005C5EA7" w:rsidP="001B7955">
      <w:pPr>
        <w:widowControl/>
        <w:numPr>
          <w:ilvl w:val="1"/>
          <w:numId w:val="7"/>
        </w:numPr>
        <w:autoSpaceDE/>
        <w:autoSpaceDN/>
        <w:spacing w:before="40" w:after="40" w:line="276" w:lineRule="auto"/>
        <w:jc w:val="both"/>
        <w:rPr>
          <w:rFonts w:eastAsia="Malgun Gothic" w:cs="Arial"/>
        </w:rPr>
      </w:pPr>
      <w:r w:rsidRPr="00A7188E">
        <w:rPr>
          <w:rFonts w:eastAsia="Malgun Gothic" w:cs="Arial"/>
        </w:rPr>
        <w:t>le cas échéant, les frais de transport et d'hébergement des intervenants,</w:t>
      </w:r>
    </w:p>
    <w:p w:rsidR="005C5EA7" w:rsidRPr="00A7188E" w:rsidRDefault="005C5EA7" w:rsidP="001B7955">
      <w:pPr>
        <w:spacing w:before="40" w:after="40" w:line="276" w:lineRule="auto"/>
        <w:jc w:val="both"/>
        <w:rPr>
          <w:rFonts w:eastAsia="Malgun Gothic" w:cs="Arial"/>
        </w:rPr>
      </w:pPr>
      <w:r w:rsidRPr="00A7188E">
        <w:rPr>
          <w:rFonts w:eastAsia="Malgun Gothic" w:cs="Arial"/>
        </w:rPr>
        <w:t xml:space="preserve">La prise en charge des frais annexes du formateur sera effectuée au réel, sur la base de la production des justificatifs de dépense. </w:t>
      </w:r>
    </w:p>
    <w:p w:rsidR="005C5EA7" w:rsidRPr="00A7188E" w:rsidRDefault="005C5EA7" w:rsidP="001B7955">
      <w:pPr>
        <w:widowControl/>
        <w:numPr>
          <w:ilvl w:val="0"/>
          <w:numId w:val="7"/>
        </w:numPr>
        <w:autoSpaceDE/>
        <w:autoSpaceDN/>
        <w:spacing w:before="40" w:after="40" w:line="276" w:lineRule="auto"/>
        <w:jc w:val="both"/>
        <w:rPr>
          <w:rFonts w:eastAsia="Malgun Gothic" w:cs="Arial"/>
        </w:rPr>
      </w:pPr>
      <w:r w:rsidRPr="00A7188E">
        <w:rPr>
          <w:rFonts w:eastAsia="Malgun Gothic" w:cs="Arial"/>
        </w:rPr>
        <w:t>les références de l'organisme de formation pour des actions similaires (</w:t>
      </w:r>
      <w:r w:rsidRPr="00A7188E">
        <w:rPr>
          <w:rFonts w:eastAsia="Malgun Gothic" w:cs="Arial"/>
          <w:i/>
          <w:iCs/>
        </w:rPr>
        <w:t>intitulé des actions, nom de l'établissement bénéficiaire, type de public bénéficiaire</w:t>
      </w:r>
      <w:r w:rsidRPr="00A7188E">
        <w:rPr>
          <w:rFonts w:eastAsia="Malgun Gothic" w:cs="Arial"/>
        </w:rPr>
        <w:t>)</w:t>
      </w:r>
    </w:p>
    <w:p w:rsidR="005C5EA7" w:rsidRPr="00A7188E" w:rsidRDefault="005C5EA7" w:rsidP="001B7955">
      <w:pPr>
        <w:widowControl/>
        <w:numPr>
          <w:ilvl w:val="0"/>
          <w:numId w:val="7"/>
        </w:numPr>
        <w:autoSpaceDE/>
        <w:autoSpaceDN/>
        <w:spacing w:before="40" w:after="40" w:line="276" w:lineRule="auto"/>
        <w:jc w:val="both"/>
        <w:rPr>
          <w:rFonts w:eastAsia="Malgun Gothic" w:cs="Arial"/>
        </w:rPr>
      </w:pPr>
      <w:r w:rsidRPr="00A7188E">
        <w:rPr>
          <w:rFonts w:eastAsia="Malgun Gothic" w:cs="Arial"/>
        </w:rPr>
        <w:t>les références et le C.V. du ou des intervenant(s) sur une formation de ce type ;</w:t>
      </w:r>
    </w:p>
    <w:p w:rsidR="005C5EA7" w:rsidRPr="00A7188E" w:rsidRDefault="005C5EA7" w:rsidP="001B7955">
      <w:pPr>
        <w:widowControl/>
        <w:numPr>
          <w:ilvl w:val="0"/>
          <w:numId w:val="7"/>
        </w:numPr>
        <w:autoSpaceDE/>
        <w:autoSpaceDN/>
        <w:spacing w:before="40" w:after="40" w:line="276" w:lineRule="auto"/>
        <w:jc w:val="both"/>
        <w:rPr>
          <w:rFonts w:eastAsia="Malgun Gothic" w:cs="Arial"/>
        </w:rPr>
      </w:pPr>
      <w:r w:rsidRPr="00A7188E">
        <w:rPr>
          <w:rFonts w:eastAsia="Malgun Gothic" w:cs="Arial"/>
        </w:rPr>
        <w:t>le nom et la qualité de la personne responsable du projet (avec mail et numéro de téléphone) ;</w:t>
      </w:r>
    </w:p>
    <w:p w:rsidR="005C5EA7" w:rsidRPr="00A7188E" w:rsidRDefault="005C5EA7" w:rsidP="001B7955">
      <w:pPr>
        <w:spacing w:line="276" w:lineRule="auto"/>
        <w:jc w:val="both"/>
        <w:rPr>
          <w:rFonts w:eastAsia="Malgun Gothic"/>
        </w:rPr>
      </w:pPr>
    </w:p>
    <w:p w:rsidR="00AB3927" w:rsidRDefault="00AB3927" w:rsidP="001B7955">
      <w:pPr>
        <w:spacing w:line="276" w:lineRule="auto"/>
        <w:rPr>
          <w:rFonts w:eastAsia="Malgun Gothic"/>
        </w:rPr>
      </w:pPr>
    </w:p>
    <w:p w:rsidR="005C5EA7" w:rsidRPr="00A7188E" w:rsidRDefault="005C5EA7" w:rsidP="001B7955">
      <w:pPr>
        <w:spacing w:line="276" w:lineRule="auto"/>
        <w:rPr>
          <w:rFonts w:eastAsia="Malgun Gothic"/>
        </w:rPr>
      </w:pPr>
      <w:r w:rsidRPr="00A7188E">
        <w:rPr>
          <w:rFonts w:eastAsia="Malgun Gothic"/>
        </w:rPr>
        <w:t xml:space="preserve">Dans sa réponse, le candidat pourra proposer : </w:t>
      </w:r>
    </w:p>
    <w:p w:rsidR="005C5EA7" w:rsidRPr="00A7188E" w:rsidRDefault="005C5EA7" w:rsidP="001B7955">
      <w:pPr>
        <w:pStyle w:val="Paragraphedeliste"/>
        <w:widowControl/>
        <w:numPr>
          <w:ilvl w:val="0"/>
          <w:numId w:val="1"/>
        </w:numPr>
        <w:autoSpaceDE/>
        <w:autoSpaceDN/>
        <w:spacing w:after="200" w:line="276" w:lineRule="auto"/>
        <w:contextualSpacing/>
        <w:rPr>
          <w:rFonts w:eastAsia="Malgun Gothic"/>
        </w:rPr>
      </w:pPr>
      <w:r w:rsidRPr="00A7188E">
        <w:rPr>
          <w:rFonts w:eastAsia="Malgun Gothic"/>
        </w:rPr>
        <w:t xml:space="preserve">Un intitulé </w:t>
      </w:r>
      <w:r w:rsidR="00E24E3F">
        <w:rPr>
          <w:rFonts w:eastAsia="Malgun Gothic"/>
        </w:rPr>
        <w:t xml:space="preserve">différent </w:t>
      </w:r>
      <w:r w:rsidRPr="00A7188E">
        <w:rPr>
          <w:rFonts w:eastAsia="Malgun Gothic"/>
        </w:rPr>
        <w:t xml:space="preserve">pour l’action de formation </w:t>
      </w:r>
    </w:p>
    <w:p w:rsidR="005C5EA7" w:rsidRPr="00A7188E" w:rsidRDefault="005C5EA7" w:rsidP="001B7955">
      <w:pPr>
        <w:pStyle w:val="Paragraphedeliste"/>
        <w:widowControl/>
        <w:numPr>
          <w:ilvl w:val="0"/>
          <w:numId w:val="1"/>
        </w:numPr>
        <w:autoSpaceDE/>
        <w:autoSpaceDN/>
        <w:spacing w:after="200" w:line="276" w:lineRule="auto"/>
        <w:contextualSpacing/>
        <w:rPr>
          <w:rFonts w:eastAsia="Malgun Gothic"/>
        </w:rPr>
      </w:pPr>
      <w:r w:rsidRPr="00A7188E">
        <w:rPr>
          <w:rFonts w:eastAsia="Malgun Gothic"/>
        </w:rPr>
        <w:t>Des pré-requis nécessaires.</w:t>
      </w:r>
    </w:p>
    <w:p w:rsidR="005C5EA7" w:rsidRPr="00A7188E" w:rsidRDefault="005C5EA7" w:rsidP="001B7955">
      <w:pPr>
        <w:pStyle w:val="Paragraphedeliste"/>
        <w:spacing w:line="276" w:lineRule="auto"/>
        <w:ind w:left="1068"/>
        <w:rPr>
          <w:rFonts w:eastAsia="Malgun Gothic"/>
        </w:rPr>
      </w:pPr>
    </w:p>
    <w:p w:rsidR="005C5EA7" w:rsidRPr="00A7188E" w:rsidRDefault="005C5EA7" w:rsidP="001B7955">
      <w:pPr>
        <w:pStyle w:val="Paragraphedeliste"/>
        <w:spacing w:line="276" w:lineRule="auto"/>
        <w:ind w:left="1068"/>
        <w:rPr>
          <w:rFonts w:eastAsia="Malgun Gothic"/>
        </w:rPr>
      </w:pPr>
    </w:p>
    <w:p w:rsidR="005C5EA7" w:rsidRPr="00A7188E" w:rsidRDefault="005C5EA7" w:rsidP="001B7955">
      <w:pPr>
        <w:pStyle w:val="Paragraphedeliste"/>
        <w:spacing w:line="276" w:lineRule="auto"/>
        <w:ind w:left="1068"/>
        <w:rPr>
          <w:rFonts w:eastAsia="Malgun Gothic"/>
          <w:b/>
          <w:u w:val="single"/>
        </w:rPr>
      </w:pPr>
      <w:r w:rsidRPr="00A7188E">
        <w:rPr>
          <w:rFonts w:eastAsia="Malgun Gothic"/>
          <w:b/>
          <w:u w:val="single"/>
        </w:rPr>
        <w:t>Pièces indispensables à joindre à la proposition :</w:t>
      </w:r>
    </w:p>
    <w:p w:rsidR="005C5EA7" w:rsidRPr="00A7188E" w:rsidRDefault="005C5EA7" w:rsidP="001B7955">
      <w:pPr>
        <w:pStyle w:val="Paragraphedeliste"/>
        <w:spacing w:line="276" w:lineRule="auto"/>
        <w:ind w:left="1068"/>
        <w:rPr>
          <w:rFonts w:eastAsia="Malgun Gothic"/>
        </w:rPr>
      </w:pPr>
    </w:p>
    <w:p w:rsidR="005C5EA7" w:rsidRPr="00A7188E" w:rsidRDefault="005C5EA7" w:rsidP="001B7955">
      <w:pPr>
        <w:pStyle w:val="Paragraphedeliste"/>
        <w:widowControl/>
        <w:numPr>
          <w:ilvl w:val="0"/>
          <w:numId w:val="8"/>
        </w:numPr>
        <w:autoSpaceDE/>
        <w:autoSpaceDN/>
        <w:spacing w:after="200" w:line="276" w:lineRule="auto"/>
        <w:contextualSpacing/>
        <w:rPr>
          <w:rFonts w:eastAsia="Malgun Gothic" w:cs="Tahoma"/>
        </w:rPr>
      </w:pPr>
      <w:r w:rsidRPr="00A7188E">
        <w:rPr>
          <w:rFonts w:eastAsia="Malgun Gothic" w:cs="Tahoma"/>
        </w:rPr>
        <w:t>Le programme (sur format A4) qui sera remis aux participants</w:t>
      </w:r>
    </w:p>
    <w:p w:rsidR="005C5EA7" w:rsidRPr="00A7188E" w:rsidRDefault="005C5EA7" w:rsidP="001B7955">
      <w:pPr>
        <w:pStyle w:val="Paragraphedeliste"/>
        <w:widowControl/>
        <w:numPr>
          <w:ilvl w:val="0"/>
          <w:numId w:val="8"/>
        </w:numPr>
        <w:autoSpaceDE/>
        <w:autoSpaceDN/>
        <w:spacing w:after="200" w:line="276" w:lineRule="auto"/>
        <w:contextualSpacing/>
        <w:rPr>
          <w:rFonts w:eastAsia="Malgun Gothic" w:cs="Tahoma"/>
        </w:rPr>
      </w:pPr>
      <w:r w:rsidRPr="00A7188E">
        <w:rPr>
          <w:rFonts w:eastAsia="Malgun Gothic" w:cs="Tahoma"/>
        </w:rPr>
        <w:t>La fiche « Déroulé Pédagogique » - Fiche en Annexe I</w:t>
      </w:r>
    </w:p>
    <w:p w:rsidR="005C5EA7" w:rsidRPr="00A7188E" w:rsidRDefault="005C5EA7" w:rsidP="001B7955">
      <w:pPr>
        <w:pStyle w:val="Paragraphedeliste"/>
        <w:widowControl/>
        <w:numPr>
          <w:ilvl w:val="0"/>
          <w:numId w:val="8"/>
        </w:numPr>
        <w:autoSpaceDE/>
        <w:autoSpaceDN/>
        <w:spacing w:after="200" w:line="276" w:lineRule="auto"/>
        <w:contextualSpacing/>
        <w:rPr>
          <w:rFonts w:eastAsia="Malgun Gothic" w:cs="Tahoma"/>
        </w:rPr>
      </w:pPr>
      <w:r w:rsidRPr="00A7188E">
        <w:rPr>
          <w:rFonts w:eastAsia="Malgun Gothic" w:cs="Tahoma"/>
        </w:rPr>
        <w:t>La fiche « Synthèse de l’offre » permettant d’identifier votre numéro de déclaration d’activité et votre numéro de SIRET, N° DPC si besoin, et référencement dans le Data Dock + Proposition technique et financière – Fiche  en Annexe II</w:t>
      </w:r>
    </w:p>
    <w:p w:rsidR="005C5EA7" w:rsidRPr="00A7188E" w:rsidRDefault="005C5EA7" w:rsidP="001B7955">
      <w:pPr>
        <w:pStyle w:val="Paragraphedeliste"/>
        <w:spacing w:line="276" w:lineRule="auto"/>
        <w:rPr>
          <w:rFonts w:eastAsia="Malgun Gothic" w:cs="Tahoma"/>
        </w:rPr>
      </w:pPr>
    </w:p>
    <w:p w:rsidR="005C5EA7" w:rsidRPr="00A7188E" w:rsidRDefault="005C5EA7" w:rsidP="00F0418E">
      <w:pPr>
        <w:pStyle w:val="Titre2"/>
        <w:keepLines w:val="0"/>
        <w:widowControl/>
        <w:numPr>
          <w:ilvl w:val="0"/>
          <w:numId w:val="34"/>
        </w:numPr>
        <w:autoSpaceDE/>
        <w:autoSpaceDN/>
        <w:spacing w:before="240" w:after="60" w:line="276" w:lineRule="auto"/>
        <w:ind w:left="1560"/>
        <w:rPr>
          <w:rFonts w:ascii="Century Gothic" w:eastAsia="Malgun Gothic" w:hAnsi="Century Gothic"/>
          <w:color w:val="3C247E"/>
          <w:sz w:val="22"/>
          <w:szCs w:val="22"/>
          <w:lang w:eastAsia="en-US"/>
        </w:rPr>
      </w:pPr>
      <w:bookmarkStart w:id="47" w:name="_Toc514331094"/>
      <w:r w:rsidRPr="00A7188E">
        <w:rPr>
          <w:rFonts w:ascii="Century Gothic" w:eastAsia="Malgun Gothic" w:hAnsi="Century Gothic"/>
          <w:color w:val="3C247E"/>
          <w:sz w:val="22"/>
          <w:szCs w:val="22"/>
          <w:lang w:eastAsia="en-US"/>
        </w:rPr>
        <w:t>Candidature</w:t>
      </w:r>
      <w:bookmarkEnd w:id="47"/>
    </w:p>
    <w:p w:rsidR="005C5EA7" w:rsidRPr="00A7188E" w:rsidRDefault="005C5EA7" w:rsidP="001B7955">
      <w:pPr>
        <w:spacing w:line="276" w:lineRule="auto"/>
        <w:jc w:val="both"/>
        <w:rPr>
          <w:rFonts w:eastAsia="Malgun Gothic"/>
        </w:rPr>
      </w:pPr>
    </w:p>
    <w:p w:rsidR="005C5EA7" w:rsidRPr="00A7188E" w:rsidRDefault="005C5EA7" w:rsidP="001B7955">
      <w:pPr>
        <w:spacing w:line="276" w:lineRule="auto"/>
        <w:rPr>
          <w:rFonts w:eastAsia="Malgun Gothic"/>
        </w:rPr>
      </w:pPr>
      <w:r w:rsidRPr="00A7188E">
        <w:rPr>
          <w:rFonts w:eastAsia="Malgun Gothic"/>
        </w:rPr>
        <w:t xml:space="preserve">Les candidatures doivent être adressées  </w:t>
      </w:r>
      <w:r w:rsidR="00D05E2B">
        <w:rPr>
          <w:rFonts w:eastAsia="Malgun Gothic"/>
          <w:b/>
        </w:rPr>
        <w:t>avant le 1</w:t>
      </w:r>
      <w:r w:rsidR="00BE545B">
        <w:rPr>
          <w:rFonts w:eastAsia="Malgun Gothic"/>
          <w:b/>
        </w:rPr>
        <w:t>4</w:t>
      </w:r>
      <w:r w:rsidRPr="00A7188E">
        <w:rPr>
          <w:rFonts w:eastAsia="Malgun Gothic"/>
          <w:b/>
        </w:rPr>
        <w:t>/0</w:t>
      </w:r>
      <w:r w:rsidR="00D05E2B">
        <w:rPr>
          <w:rFonts w:eastAsia="Malgun Gothic"/>
          <w:b/>
        </w:rPr>
        <w:t>2</w:t>
      </w:r>
      <w:r w:rsidRPr="00A7188E">
        <w:rPr>
          <w:rFonts w:eastAsia="Malgun Gothic"/>
          <w:b/>
        </w:rPr>
        <w:t>/20</w:t>
      </w:r>
      <w:r w:rsidR="00BE545B">
        <w:rPr>
          <w:rFonts w:eastAsia="Malgun Gothic"/>
          <w:b/>
        </w:rPr>
        <w:t>20</w:t>
      </w:r>
      <w:r w:rsidRPr="00A7188E">
        <w:rPr>
          <w:rFonts w:eastAsia="Malgun Gothic"/>
        </w:rPr>
        <w:t xml:space="preserve"> :</w:t>
      </w:r>
    </w:p>
    <w:p w:rsidR="005C5EA7" w:rsidRPr="00A7188E" w:rsidRDefault="005C5EA7" w:rsidP="001B7955">
      <w:pPr>
        <w:pStyle w:val="Paragraphedeliste"/>
        <w:widowControl/>
        <w:numPr>
          <w:ilvl w:val="0"/>
          <w:numId w:val="1"/>
        </w:numPr>
        <w:autoSpaceDE/>
        <w:autoSpaceDN/>
        <w:spacing w:after="200" w:line="276" w:lineRule="auto"/>
        <w:contextualSpacing/>
        <w:rPr>
          <w:rFonts w:eastAsia="Malgun Gothic" w:cs="Tahoma"/>
          <w:color w:val="000000"/>
        </w:rPr>
      </w:pPr>
      <w:r w:rsidRPr="00A7188E">
        <w:rPr>
          <w:rFonts w:eastAsia="Malgun Gothic" w:cs="Tahoma"/>
          <w:color w:val="000000"/>
        </w:rPr>
        <w:t xml:space="preserve">Par voie électronique à </w:t>
      </w:r>
      <w:hyperlink r:id="rId9" w:history="1">
        <w:r w:rsidR="00D05E2B" w:rsidRPr="0091780F">
          <w:rPr>
            <w:rStyle w:val="Lienhypertexte"/>
            <w:rFonts w:eastAsia="Malgun Gothic" w:cs="Tahoma"/>
          </w:rPr>
          <w:t>linda.cazanove@opco-sante.fr</w:t>
        </w:r>
      </w:hyperlink>
      <w:r w:rsidR="0020422D" w:rsidRPr="00A7188E">
        <w:rPr>
          <w:rFonts w:eastAsia="Malgun Gothic" w:cs="Tahoma"/>
          <w:color w:val="000000"/>
        </w:rPr>
        <w:t xml:space="preserve"> </w:t>
      </w:r>
      <w:r w:rsidR="0020422D" w:rsidRPr="00A7188E">
        <w:rPr>
          <w:rFonts w:eastAsia="Malgun Gothic"/>
        </w:rPr>
        <w:t>–</w:t>
      </w:r>
      <w:r w:rsidRPr="00A7188E">
        <w:rPr>
          <w:rFonts w:eastAsia="Malgun Gothic"/>
        </w:rPr>
        <w:t xml:space="preserve"> </w:t>
      </w:r>
      <w:r w:rsidR="0020422D" w:rsidRPr="00A7188E">
        <w:rPr>
          <w:rFonts w:eastAsia="Malgun Gothic"/>
        </w:rPr>
        <w:t>Responsable du Pôle Ingénierie du Grand Est</w:t>
      </w:r>
    </w:p>
    <w:p w:rsidR="005C5EA7" w:rsidRPr="00A7188E" w:rsidRDefault="005C5EA7" w:rsidP="001B7955">
      <w:pPr>
        <w:pStyle w:val="Paragraphedeliste"/>
        <w:widowControl/>
        <w:numPr>
          <w:ilvl w:val="0"/>
          <w:numId w:val="1"/>
        </w:numPr>
        <w:autoSpaceDE/>
        <w:autoSpaceDN/>
        <w:spacing w:after="200" w:line="276" w:lineRule="auto"/>
        <w:contextualSpacing/>
        <w:rPr>
          <w:rFonts w:eastAsia="Malgun Gothic"/>
        </w:rPr>
      </w:pPr>
      <w:r w:rsidRPr="00A7188E">
        <w:rPr>
          <w:rFonts w:eastAsia="Malgun Gothic"/>
        </w:rPr>
        <w:t>Par courrier à :</w:t>
      </w:r>
    </w:p>
    <w:p w:rsidR="005C5EA7" w:rsidRPr="00A7188E" w:rsidRDefault="00683C44" w:rsidP="001B7955">
      <w:pPr>
        <w:pStyle w:val="Paragraphedeliste"/>
        <w:spacing w:line="276" w:lineRule="auto"/>
        <w:ind w:left="1068"/>
        <w:jc w:val="center"/>
        <w:rPr>
          <w:rFonts w:eastAsia="Malgun Gothic"/>
          <w:b/>
        </w:rPr>
      </w:pPr>
      <w:r>
        <w:rPr>
          <w:rFonts w:eastAsia="Malgun Gothic"/>
          <w:b/>
        </w:rPr>
        <w:t>L’OPCO S</w:t>
      </w:r>
      <w:r w:rsidR="00F15467">
        <w:rPr>
          <w:rFonts w:eastAsia="Malgun Gothic"/>
          <w:b/>
        </w:rPr>
        <w:t xml:space="preserve">anté </w:t>
      </w:r>
      <w:r w:rsidR="005C5EA7" w:rsidRPr="00A7188E">
        <w:rPr>
          <w:rFonts w:eastAsia="Malgun Gothic"/>
          <w:b/>
        </w:rPr>
        <w:t>GRAND EST</w:t>
      </w:r>
    </w:p>
    <w:p w:rsidR="005C5EA7" w:rsidRPr="00A7188E" w:rsidRDefault="00B76FDB" w:rsidP="001B7955">
      <w:pPr>
        <w:pStyle w:val="Paragraphedeliste"/>
        <w:spacing w:line="276" w:lineRule="auto"/>
        <w:ind w:left="1068"/>
        <w:jc w:val="center"/>
        <w:rPr>
          <w:rFonts w:eastAsia="Malgun Gothic"/>
          <w:i/>
        </w:rPr>
      </w:pPr>
      <w:r>
        <w:rPr>
          <w:rFonts w:eastAsia="Malgun Gothic"/>
          <w:i/>
        </w:rPr>
        <w:t>Délégation d’Alsace</w:t>
      </w:r>
    </w:p>
    <w:p w:rsidR="005C5EA7" w:rsidRPr="00A7188E" w:rsidRDefault="0020422D" w:rsidP="001B7955">
      <w:pPr>
        <w:pStyle w:val="Paragraphedeliste"/>
        <w:spacing w:line="276" w:lineRule="auto"/>
        <w:ind w:left="1068"/>
        <w:jc w:val="center"/>
        <w:rPr>
          <w:rFonts w:eastAsia="Malgun Gothic"/>
        </w:rPr>
      </w:pPr>
      <w:r w:rsidRPr="00A7188E">
        <w:rPr>
          <w:rFonts w:eastAsia="Malgun Gothic"/>
        </w:rPr>
        <w:t>19 Avenue de l’Europe</w:t>
      </w:r>
    </w:p>
    <w:p w:rsidR="005C5EA7" w:rsidRPr="00A7188E" w:rsidRDefault="0020422D" w:rsidP="001B7955">
      <w:pPr>
        <w:pStyle w:val="Paragraphedeliste"/>
        <w:spacing w:line="276" w:lineRule="auto"/>
        <w:ind w:left="1068"/>
        <w:jc w:val="center"/>
        <w:rPr>
          <w:rFonts w:eastAsia="Malgun Gothic"/>
        </w:rPr>
      </w:pPr>
      <w:r w:rsidRPr="00A7188E">
        <w:rPr>
          <w:rFonts w:eastAsia="Malgun Gothic"/>
        </w:rPr>
        <w:t>67300 Schiltigheim</w:t>
      </w:r>
    </w:p>
    <w:p w:rsidR="00B76FDB" w:rsidRDefault="00B76FDB" w:rsidP="001B7955">
      <w:pPr>
        <w:spacing w:line="276" w:lineRule="auto"/>
        <w:jc w:val="both"/>
        <w:rPr>
          <w:rFonts w:eastAsia="Malgun Gothic"/>
        </w:rPr>
      </w:pPr>
    </w:p>
    <w:p w:rsidR="005C5EA7" w:rsidRPr="00A7188E" w:rsidRDefault="00F15467" w:rsidP="001B7955">
      <w:pPr>
        <w:spacing w:line="276" w:lineRule="auto"/>
        <w:jc w:val="both"/>
        <w:rPr>
          <w:rFonts w:eastAsia="Malgun Gothic" w:cs="Tahoma"/>
        </w:rPr>
      </w:pPr>
      <w:r>
        <w:rPr>
          <w:rFonts w:eastAsia="Malgun Gothic"/>
        </w:rPr>
        <w:t xml:space="preserve">Pour toute question, transmettre un mail à </w:t>
      </w:r>
      <w:hyperlink r:id="rId10" w:history="1">
        <w:r w:rsidRPr="000F409E">
          <w:rPr>
            <w:rStyle w:val="Lienhypertexte"/>
            <w:rFonts w:eastAsia="Malgun Gothic"/>
          </w:rPr>
          <w:t>linda.cazanove@</w:t>
        </w:r>
        <w:r w:rsidR="0037465C">
          <w:rPr>
            <w:rStyle w:val="Lienhypertexte"/>
            <w:rFonts w:eastAsia="Malgun Gothic"/>
          </w:rPr>
          <w:t>opco-sante</w:t>
        </w:r>
        <w:r w:rsidRPr="000F409E">
          <w:rPr>
            <w:rStyle w:val="Lienhypertexte"/>
            <w:rFonts w:eastAsia="Malgun Gothic"/>
          </w:rPr>
          <w:t>.fr</w:t>
        </w:r>
      </w:hyperlink>
      <w:r>
        <w:rPr>
          <w:rFonts w:eastAsia="Malgun Gothic"/>
        </w:rPr>
        <w:t xml:space="preserve"> ou </w:t>
      </w:r>
      <w:r w:rsidR="00A41BCE">
        <w:rPr>
          <w:rFonts w:eastAsia="Malgun Gothic"/>
        </w:rPr>
        <w:t xml:space="preserve">joindre </w:t>
      </w:r>
      <w:r w:rsidR="00A41BCE">
        <w:rPr>
          <w:rFonts w:eastAsia="Malgun Gothic"/>
        </w:rPr>
        <w:lastRenderedPageBreak/>
        <w:t xml:space="preserve">par téléphone </w:t>
      </w:r>
      <w:r>
        <w:rPr>
          <w:rFonts w:eastAsia="Malgun Gothic"/>
        </w:rPr>
        <w:t xml:space="preserve">au 03 90 22 </w:t>
      </w:r>
      <w:proofErr w:type="spellStart"/>
      <w:r>
        <w:rPr>
          <w:rFonts w:eastAsia="Malgun Gothic"/>
        </w:rPr>
        <w:t>22</w:t>
      </w:r>
      <w:proofErr w:type="spellEnd"/>
      <w:r>
        <w:rPr>
          <w:rFonts w:eastAsia="Malgun Gothic"/>
        </w:rPr>
        <w:t xml:space="preserve"> 35</w:t>
      </w:r>
    </w:p>
    <w:p w:rsidR="005C5EA7" w:rsidRPr="00A7188E" w:rsidRDefault="005C5EA7" w:rsidP="001B7955">
      <w:pPr>
        <w:spacing w:line="276" w:lineRule="auto"/>
        <w:jc w:val="both"/>
        <w:rPr>
          <w:rFonts w:eastAsia="Malgun Gothic"/>
        </w:rPr>
      </w:pPr>
    </w:p>
    <w:p w:rsidR="005C5EA7" w:rsidRPr="00A7188E" w:rsidRDefault="005C5EA7" w:rsidP="001B7955">
      <w:pPr>
        <w:adjustRightInd w:val="0"/>
        <w:spacing w:line="276" w:lineRule="auto"/>
        <w:jc w:val="both"/>
        <w:rPr>
          <w:rFonts w:eastAsia="Malgun Gothic" w:cs="Tahoma"/>
          <w:bCs/>
        </w:rPr>
      </w:pPr>
      <w:bookmarkStart w:id="48" w:name="Publics"/>
      <w:bookmarkStart w:id="49" w:name="Modalités"/>
      <w:bookmarkEnd w:id="48"/>
      <w:bookmarkEnd w:id="49"/>
      <w:r w:rsidRPr="00A7188E">
        <w:rPr>
          <w:rFonts w:eastAsia="Malgun Gothic" w:cs="Tahoma"/>
          <w:bCs/>
        </w:rPr>
        <w:t xml:space="preserve">La sélection des organismes de formation sera effectuée </w:t>
      </w:r>
      <w:r w:rsidR="00D05E2B">
        <w:rPr>
          <w:rFonts w:eastAsia="Malgun Gothic" w:cs="Tahoma"/>
          <w:bCs/>
        </w:rPr>
        <w:t>avant</w:t>
      </w:r>
      <w:r w:rsidRPr="00A7188E">
        <w:rPr>
          <w:rFonts w:eastAsia="Malgun Gothic" w:cs="Tahoma"/>
          <w:bCs/>
        </w:rPr>
        <w:t xml:space="preserve"> la fin du mois </w:t>
      </w:r>
      <w:r w:rsidR="00D50394">
        <w:rPr>
          <w:rFonts w:eastAsia="Malgun Gothic" w:cs="Tahoma"/>
          <w:bCs/>
        </w:rPr>
        <w:t xml:space="preserve">de </w:t>
      </w:r>
      <w:r w:rsidR="00D05E2B">
        <w:rPr>
          <w:rFonts w:eastAsia="Malgun Gothic" w:cs="Tahoma"/>
          <w:bCs/>
        </w:rPr>
        <w:t>février</w:t>
      </w:r>
      <w:r w:rsidR="00D50394">
        <w:rPr>
          <w:rFonts w:eastAsia="Malgun Gothic" w:cs="Tahoma"/>
          <w:bCs/>
        </w:rPr>
        <w:t xml:space="preserve"> 2020</w:t>
      </w:r>
      <w:r w:rsidRPr="00A7188E">
        <w:rPr>
          <w:rFonts w:eastAsia="Malgun Gothic" w:cs="Tahoma"/>
          <w:bCs/>
        </w:rPr>
        <w:t>.</w:t>
      </w:r>
    </w:p>
    <w:p w:rsidR="005C5EA7" w:rsidRPr="00A7188E" w:rsidRDefault="005C5EA7" w:rsidP="00F0418E">
      <w:pPr>
        <w:pStyle w:val="Titre2"/>
        <w:keepLines w:val="0"/>
        <w:widowControl/>
        <w:numPr>
          <w:ilvl w:val="0"/>
          <w:numId w:val="34"/>
        </w:numPr>
        <w:autoSpaceDE/>
        <w:autoSpaceDN/>
        <w:spacing w:before="240" w:after="60" w:line="276" w:lineRule="auto"/>
        <w:ind w:left="1560"/>
        <w:rPr>
          <w:rFonts w:ascii="Century Gothic" w:eastAsia="Malgun Gothic" w:hAnsi="Century Gothic"/>
          <w:color w:val="3C247E"/>
          <w:sz w:val="22"/>
          <w:szCs w:val="22"/>
          <w:lang w:eastAsia="en-US"/>
        </w:rPr>
      </w:pPr>
      <w:bookmarkStart w:id="50" w:name="Proposition"/>
      <w:bookmarkStart w:id="51" w:name="_Toc514331095"/>
      <w:bookmarkEnd w:id="50"/>
      <w:r w:rsidRPr="00A7188E">
        <w:rPr>
          <w:rFonts w:ascii="Century Gothic" w:eastAsia="Malgun Gothic" w:hAnsi="Century Gothic"/>
          <w:color w:val="3C247E"/>
          <w:sz w:val="22"/>
          <w:szCs w:val="22"/>
          <w:lang w:eastAsia="en-US"/>
        </w:rPr>
        <w:t>Critères d’appréciation des candidatures</w:t>
      </w:r>
      <w:bookmarkEnd w:id="51"/>
    </w:p>
    <w:p w:rsidR="005C5EA7" w:rsidRPr="00A7188E" w:rsidRDefault="005C5EA7" w:rsidP="001B7955">
      <w:pPr>
        <w:spacing w:line="276" w:lineRule="auto"/>
        <w:ind w:left="709"/>
        <w:rPr>
          <w:rFonts w:eastAsia="Malgun Gothic"/>
        </w:rPr>
      </w:pPr>
    </w:p>
    <w:p w:rsidR="005C5EA7" w:rsidRPr="00A7188E" w:rsidRDefault="005C5EA7" w:rsidP="001B7955">
      <w:pPr>
        <w:pStyle w:val="Paragraphedeliste"/>
        <w:widowControl/>
        <w:numPr>
          <w:ilvl w:val="0"/>
          <w:numId w:val="4"/>
        </w:numPr>
        <w:autoSpaceDE/>
        <w:autoSpaceDN/>
        <w:spacing w:after="120" w:line="276" w:lineRule="auto"/>
        <w:ind w:left="1281" w:hanging="357"/>
        <w:contextualSpacing/>
        <w:jc w:val="both"/>
        <w:rPr>
          <w:rFonts w:eastAsia="Malgun Gothic"/>
        </w:rPr>
      </w:pPr>
      <w:r w:rsidRPr="00A7188E">
        <w:rPr>
          <w:rFonts w:eastAsia="Malgun Gothic"/>
        </w:rPr>
        <w:t xml:space="preserve">Conformité administrative - </w:t>
      </w:r>
      <w:r w:rsidRPr="00A7188E">
        <w:rPr>
          <w:rFonts w:eastAsia="Malgun Gothic"/>
          <w:b/>
        </w:rPr>
        <w:t>Eliminatoire</w:t>
      </w:r>
    </w:p>
    <w:p w:rsidR="005C5EA7" w:rsidRPr="00A7188E" w:rsidRDefault="005C5EA7" w:rsidP="001B7955">
      <w:pPr>
        <w:pStyle w:val="Paragraphedeliste"/>
        <w:widowControl/>
        <w:numPr>
          <w:ilvl w:val="0"/>
          <w:numId w:val="4"/>
        </w:numPr>
        <w:autoSpaceDE/>
        <w:autoSpaceDN/>
        <w:spacing w:after="120" w:line="276" w:lineRule="auto"/>
        <w:ind w:left="1281" w:hanging="357"/>
        <w:contextualSpacing/>
        <w:jc w:val="both"/>
        <w:rPr>
          <w:rFonts w:eastAsia="Malgun Gothic"/>
        </w:rPr>
      </w:pPr>
      <w:r w:rsidRPr="00A7188E">
        <w:rPr>
          <w:rFonts w:eastAsia="Malgun Gothic"/>
        </w:rPr>
        <w:t xml:space="preserve">Conformité du contenu pédagogique (compréhension générale de la demande, cohérence entre objectifs et contenus, présentation détaillée et séquencée du programme, adéquation des méthodes et techniques pédagogiques aux objectifs, caractère innovant, durée/rythme, modalités d’évaluation) </w:t>
      </w:r>
      <w:r w:rsidRPr="00A7188E">
        <w:rPr>
          <w:rFonts w:eastAsia="Malgun Gothic"/>
          <w:b/>
        </w:rPr>
        <w:t>40 %</w:t>
      </w:r>
    </w:p>
    <w:p w:rsidR="005C5EA7" w:rsidRPr="00A7188E" w:rsidRDefault="005C5EA7" w:rsidP="001B7955">
      <w:pPr>
        <w:pStyle w:val="Paragraphedeliste"/>
        <w:widowControl/>
        <w:numPr>
          <w:ilvl w:val="0"/>
          <w:numId w:val="4"/>
        </w:numPr>
        <w:autoSpaceDE/>
        <w:autoSpaceDN/>
        <w:spacing w:after="120" w:line="276" w:lineRule="auto"/>
        <w:ind w:left="1281" w:hanging="357"/>
        <w:contextualSpacing/>
        <w:jc w:val="both"/>
        <w:rPr>
          <w:rFonts w:eastAsia="Malgun Gothic"/>
        </w:rPr>
      </w:pPr>
      <w:r w:rsidRPr="00A7188E">
        <w:rPr>
          <w:rFonts w:eastAsia="Malgun Gothic"/>
        </w:rPr>
        <w:t xml:space="preserve">Expertise intervenants et Organisme de formation (expertise sur du prestataire sur la thématique, connaissance du secteur du ou des intervenant(s), expérience pédagogique du formateur sur la thématique, expérience pédagogique du formateur avec le public ciblé) </w:t>
      </w:r>
      <w:r w:rsidRPr="00A7188E">
        <w:rPr>
          <w:rFonts w:eastAsia="Malgun Gothic"/>
          <w:b/>
        </w:rPr>
        <w:t>30 %</w:t>
      </w:r>
    </w:p>
    <w:p w:rsidR="005C5EA7" w:rsidRPr="00A7188E" w:rsidRDefault="005C5EA7" w:rsidP="001B7955">
      <w:pPr>
        <w:pStyle w:val="Paragraphedeliste"/>
        <w:widowControl/>
        <w:numPr>
          <w:ilvl w:val="0"/>
          <w:numId w:val="4"/>
        </w:numPr>
        <w:autoSpaceDE/>
        <w:autoSpaceDN/>
        <w:spacing w:after="120" w:line="276" w:lineRule="auto"/>
        <w:ind w:left="1281" w:hanging="357"/>
        <w:contextualSpacing/>
        <w:jc w:val="both"/>
        <w:rPr>
          <w:rFonts w:eastAsia="Malgun Gothic"/>
        </w:rPr>
      </w:pPr>
      <w:r w:rsidRPr="00A7188E">
        <w:rPr>
          <w:rFonts w:eastAsia="Malgun Gothic"/>
        </w:rPr>
        <w:t xml:space="preserve">Organisation de la formation (couverture territoriale Grand Est, respect des lieux, respect du calendrier, possibilité de décliner en intra association, moyens logistiques dédiés) </w:t>
      </w:r>
      <w:r w:rsidRPr="00A7188E">
        <w:rPr>
          <w:rFonts w:eastAsia="Malgun Gothic"/>
          <w:b/>
        </w:rPr>
        <w:t>15 %</w:t>
      </w:r>
    </w:p>
    <w:p w:rsidR="005C5EA7" w:rsidRPr="00A7188E" w:rsidRDefault="005C5EA7" w:rsidP="001B7955">
      <w:pPr>
        <w:pStyle w:val="Paragraphedeliste"/>
        <w:widowControl/>
        <w:numPr>
          <w:ilvl w:val="0"/>
          <w:numId w:val="4"/>
        </w:numPr>
        <w:autoSpaceDE/>
        <w:autoSpaceDN/>
        <w:spacing w:after="120" w:line="276" w:lineRule="auto"/>
        <w:ind w:left="1281" w:hanging="357"/>
        <w:contextualSpacing/>
        <w:jc w:val="both"/>
        <w:rPr>
          <w:rFonts w:eastAsia="Malgun Gothic"/>
        </w:rPr>
      </w:pPr>
      <w:r w:rsidRPr="00A7188E">
        <w:rPr>
          <w:rFonts w:eastAsia="Malgun Gothic"/>
        </w:rPr>
        <w:t xml:space="preserve">Coût (coût pédagogique, frais de déplacements, prix dégressif,…) </w:t>
      </w:r>
      <w:r w:rsidRPr="00A7188E">
        <w:rPr>
          <w:rFonts w:eastAsia="Malgun Gothic"/>
          <w:b/>
        </w:rPr>
        <w:t>15 %</w:t>
      </w:r>
      <w:r w:rsidRPr="00A7188E">
        <w:rPr>
          <w:rFonts w:eastAsia="Malgun Gothic"/>
        </w:rPr>
        <w:br w:type="page"/>
      </w:r>
    </w:p>
    <w:p w:rsidR="005C5EA7" w:rsidRPr="00A7188E" w:rsidRDefault="005C5EA7" w:rsidP="001B7955">
      <w:pPr>
        <w:spacing w:line="276" w:lineRule="auto"/>
        <w:jc w:val="both"/>
        <w:rPr>
          <w:rFonts w:eastAsia="Malgun Gothic"/>
        </w:rPr>
      </w:pPr>
    </w:p>
    <w:p w:rsidR="005C5EA7" w:rsidRPr="00A7188E" w:rsidRDefault="005C5EA7" w:rsidP="001B7955">
      <w:pPr>
        <w:spacing w:line="276" w:lineRule="auto"/>
        <w:jc w:val="both"/>
        <w:rPr>
          <w:rFonts w:eastAsia="Malgun Gothic"/>
        </w:rPr>
      </w:pPr>
    </w:p>
    <w:p w:rsidR="005C5EA7" w:rsidRPr="00A7188E" w:rsidRDefault="005C5EA7" w:rsidP="001B7955">
      <w:pPr>
        <w:spacing w:line="276" w:lineRule="auto"/>
        <w:jc w:val="both"/>
        <w:rPr>
          <w:rFonts w:eastAsia="Malgun Gothic"/>
        </w:rPr>
      </w:pPr>
    </w:p>
    <w:tbl>
      <w:tblPr>
        <w:tblW w:w="9735" w:type="dxa"/>
        <w:tblInd w:w="-186" w:type="dxa"/>
        <w:tblBorders>
          <w:top w:val="single" w:sz="18" w:space="0" w:color="3F2880"/>
          <w:left w:val="single" w:sz="18" w:space="0" w:color="3F2880"/>
          <w:bottom w:val="single" w:sz="18" w:space="0" w:color="3F2880"/>
          <w:right w:val="single" w:sz="18" w:space="0" w:color="3F2880"/>
          <w:insideH w:val="single" w:sz="18" w:space="0" w:color="3F2880"/>
          <w:insideV w:val="single" w:sz="18" w:space="0" w:color="3F2880"/>
        </w:tblBorders>
        <w:tblCellMar>
          <w:left w:w="70" w:type="dxa"/>
          <w:right w:w="70" w:type="dxa"/>
        </w:tblCellMar>
        <w:tblLook w:val="0000"/>
      </w:tblPr>
      <w:tblGrid>
        <w:gridCol w:w="9735"/>
      </w:tblGrid>
      <w:tr w:rsidR="005C5EA7" w:rsidRPr="00A7188E" w:rsidTr="005C5EA7">
        <w:trPr>
          <w:trHeight w:val="6600"/>
        </w:trPr>
        <w:tc>
          <w:tcPr>
            <w:tcW w:w="9735" w:type="dxa"/>
          </w:tcPr>
          <w:p w:rsidR="005C5EA7" w:rsidRPr="00A7188E" w:rsidRDefault="005C5EA7" w:rsidP="001B7955">
            <w:pPr>
              <w:spacing w:line="276" w:lineRule="auto"/>
              <w:ind w:left="256"/>
              <w:rPr>
                <w:rFonts w:eastAsia="Malgun Gothic"/>
              </w:rPr>
            </w:pPr>
          </w:p>
          <w:p w:rsidR="005C5EA7" w:rsidRPr="00A7188E" w:rsidRDefault="005C5EA7" w:rsidP="001B7955">
            <w:pPr>
              <w:pStyle w:val="Titre1"/>
              <w:spacing w:before="0" w:line="276" w:lineRule="auto"/>
              <w:rPr>
                <w:rFonts w:ascii="Century Gothic" w:eastAsia="Malgun Gothic" w:hAnsi="Century Gothic"/>
                <w:color w:val="auto"/>
                <w:sz w:val="22"/>
                <w:szCs w:val="22"/>
              </w:rPr>
            </w:pPr>
          </w:p>
          <w:p w:rsidR="005C5EA7" w:rsidRPr="00A7188E" w:rsidRDefault="005C5EA7" w:rsidP="001B7955">
            <w:pPr>
              <w:pStyle w:val="Titre1"/>
              <w:spacing w:before="0" w:line="276" w:lineRule="auto"/>
              <w:jc w:val="center"/>
              <w:rPr>
                <w:rFonts w:ascii="Century Gothic" w:eastAsia="Malgun Gothic" w:hAnsi="Century Gothic"/>
                <w:color w:val="3F2880"/>
                <w:sz w:val="22"/>
                <w:szCs w:val="22"/>
              </w:rPr>
            </w:pPr>
            <w:bookmarkStart w:id="52" w:name="_Toc514331096"/>
            <w:r w:rsidRPr="00A7188E">
              <w:rPr>
                <w:rFonts w:ascii="Century Gothic" w:eastAsia="Malgun Gothic" w:hAnsi="Century Gothic"/>
                <w:color w:val="3F2880"/>
                <w:sz w:val="22"/>
                <w:szCs w:val="22"/>
              </w:rPr>
              <w:t>ANNEXES</w:t>
            </w:r>
            <w:bookmarkEnd w:id="52"/>
            <w:r w:rsidRPr="00A7188E">
              <w:rPr>
                <w:rFonts w:ascii="Century Gothic" w:eastAsia="Malgun Gothic" w:hAnsi="Century Gothic"/>
                <w:color w:val="3F2880"/>
                <w:sz w:val="22"/>
                <w:szCs w:val="22"/>
              </w:rPr>
              <w:t> </w:t>
            </w:r>
          </w:p>
          <w:p w:rsidR="005C5EA7" w:rsidRPr="00A7188E" w:rsidRDefault="005C5EA7" w:rsidP="001B7955">
            <w:pPr>
              <w:spacing w:line="276" w:lineRule="auto"/>
              <w:ind w:left="256"/>
              <w:rPr>
                <w:rFonts w:eastAsia="Malgun Gothic"/>
              </w:rPr>
            </w:pPr>
          </w:p>
          <w:p w:rsidR="005C5EA7" w:rsidRPr="00A7188E" w:rsidRDefault="005C5EA7" w:rsidP="001B7955">
            <w:pPr>
              <w:spacing w:line="276" w:lineRule="auto"/>
              <w:ind w:left="256"/>
              <w:rPr>
                <w:rFonts w:eastAsia="Malgun Gothic"/>
              </w:rPr>
            </w:pPr>
            <w:r w:rsidRPr="00A7188E">
              <w:rPr>
                <w:rFonts w:eastAsia="Malgun Gothic"/>
                <w:b/>
              </w:rPr>
              <w:t>Annexe I</w:t>
            </w:r>
            <w:r w:rsidRPr="00A7188E">
              <w:rPr>
                <w:rFonts w:eastAsia="Malgun Gothic"/>
              </w:rPr>
              <w:t xml:space="preserve"> : </w:t>
            </w:r>
          </w:p>
          <w:p w:rsidR="005C5EA7" w:rsidRPr="00A7188E" w:rsidRDefault="005C5EA7" w:rsidP="001B7955">
            <w:pPr>
              <w:spacing w:line="276" w:lineRule="auto"/>
              <w:ind w:left="256"/>
              <w:rPr>
                <w:rFonts w:eastAsia="Malgun Gothic"/>
              </w:rPr>
            </w:pPr>
            <w:r w:rsidRPr="00A7188E">
              <w:rPr>
                <w:rFonts w:eastAsia="Malgun Gothic"/>
              </w:rPr>
              <w:t xml:space="preserve">              Déroulé pédagogique</w:t>
            </w:r>
          </w:p>
          <w:p w:rsidR="005C5EA7" w:rsidRPr="00A7188E" w:rsidRDefault="005C5EA7" w:rsidP="001B7955">
            <w:pPr>
              <w:spacing w:line="276" w:lineRule="auto"/>
              <w:ind w:left="256"/>
              <w:rPr>
                <w:rFonts w:eastAsia="Malgun Gothic"/>
                <w:b/>
              </w:rPr>
            </w:pPr>
          </w:p>
          <w:p w:rsidR="005C5EA7" w:rsidRPr="00A7188E" w:rsidRDefault="005C5EA7" w:rsidP="001B7955">
            <w:pPr>
              <w:spacing w:line="276" w:lineRule="auto"/>
              <w:ind w:left="256"/>
              <w:rPr>
                <w:rFonts w:eastAsia="Malgun Gothic"/>
              </w:rPr>
            </w:pPr>
            <w:r w:rsidRPr="00A7188E">
              <w:rPr>
                <w:rFonts w:eastAsia="Malgun Gothic"/>
                <w:b/>
              </w:rPr>
              <w:t>Annexe II</w:t>
            </w:r>
            <w:r w:rsidRPr="00A7188E">
              <w:rPr>
                <w:rFonts w:eastAsia="Malgun Gothic"/>
              </w:rPr>
              <w:t xml:space="preserve"> : </w:t>
            </w:r>
          </w:p>
          <w:p w:rsidR="005C5EA7" w:rsidRPr="00A7188E" w:rsidRDefault="005C5EA7" w:rsidP="001B7955">
            <w:pPr>
              <w:spacing w:line="276" w:lineRule="auto"/>
              <w:ind w:left="256"/>
              <w:rPr>
                <w:rFonts w:eastAsia="Malgun Gothic"/>
              </w:rPr>
            </w:pPr>
            <w:r w:rsidRPr="00A7188E">
              <w:rPr>
                <w:rFonts w:eastAsia="Malgun Gothic"/>
                <w:b/>
              </w:rPr>
              <w:t xml:space="preserve">             </w:t>
            </w:r>
            <w:r w:rsidRPr="00A7188E">
              <w:rPr>
                <w:rFonts w:eastAsia="Malgun Gothic"/>
              </w:rPr>
              <w:t>Synthèse de l’offre</w:t>
            </w:r>
          </w:p>
          <w:p w:rsidR="005C5EA7" w:rsidRPr="00A7188E" w:rsidRDefault="005C5EA7" w:rsidP="001B7955">
            <w:pPr>
              <w:spacing w:line="276" w:lineRule="auto"/>
              <w:ind w:left="256"/>
              <w:rPr>
                <w:rFonts w:eastAsia="Malgun Gothic"/>
              </w:rPr>
            </w:pPr>
          </w:p>
          <w:p w:rsidR="005C5EA7" w:rsidRPr="00A7188E" w:rsidRDefault="005C5EA7" w:rsidP="001B7955">
            <w:pPr>
              <w:spacing w:line="276" w:lineRule="auto"/>
              <w:ind w:left="256"/>
              <w:rPr>
                <w:rFonts w:eastAsia="Malgun Gothic"/>
              </w:rPr>
            </w:pPr>
            <w:r w:rsidRPr="00A7188E">
              <w:rPr>
                <w:rFonts w:eastAsia="Malgun Gothic"/>
                <w:b/>
              </w:rPr>
              <w:t>Annexe III</w:t>
            </w:r>
            <w:r w:rsidRPr="00A7188E">
              <w:rPr>
                <w:rFonts w:eastAsia="Malgun Gothic"/>
              </w:rPr>
              <w:t> :</w:t>
            </w:r>
          </w:p>
          <w:p w:rsidR="005C5EA7" w:rsidRPr="00A7188E" w:rsidRDefault="005C5EA7" w:rsidP="001B7955">
            <w:pPr>
              <w:spacing w:line="276" w:lineRule="auto"/>
              <w:ind w:left="256"/>
              <w:rPr>
                <w:rFonts w:eastAsia="Malgun Gothic"/>
              </w:rPr>
            </w:pPr>
            <w:r w:rsidRPr="00A7188E">
              <w:rPr>
                <w:rFonts w:eastAsia="Malgun Gothic"/>
                <w:b/>
              </w:rPr>
              <w:t xml:space="preserve">            </w:t>
            </w:r>
            <w:r w:rsidRPr="00A7188E">
              <w:rPr>
                <w:rFonts w:eastAsia="Malgun Gothic"/>
              </w:rPr>
              <w:t xml:space="preserve"> Fiche synthétique à destination de</w:t>
            </w:r>
            <w:r w:rsidR="00D05E2B">
              <w:rPr>
                <w:rFonts w:eastAsia="Malgun Gothic"/>
              </w:rPr>
              <w:t xml:space="preserve"> l’adhérent</w:t>
            </w:r>
          </w:p>
          <w:p w:rsidR="005C5EA7" w:rsidRPr="00A7188E" w:rsidRDefault="005C5EA7" w:rsidP="001B7955">
            <w:pPr>
              <w:spacing w:line="276" w:lineRule="auto"/>
              <w:ind w:left="256"/>
              <w:rPr>
                <w:rFonts w:eastAsia="Malgun Gothic"/>
              </w:rPr>
            </w:pPr>
          </w:p>
        </w:tc>
      </w:tr>
    </w:tbl>
    <w:p w:rsidR="005C5EA7" w:rsidRPr="00A7188E" w:rsidRDefault="005C5EA7" w:rsidP="001B7955">
      <w:pPr>
        <w:spacing w:line="276" w:lineRule="auto"/>
        <w:rPr>
          <w:rFonts w:eastAsia="Malgun Gothic"/>
        </w:rPr>
      </w:pPr>
    </w:p>
    <w:p w:rsidR="005C5EA7" w:rsidRPr="00A7188E" w:rsidRDefault="005C5EA7" w:rsidP="001B7955">
      <w:pPr>
        <w:spacing w:line="276" w:lineRule="auto"/>
        <w:rPr>
          <w:rFonts w:eastAsia="Malgun Gothic"/>
        </w:rPr>
      </w:pPr>
    </w:p>
    <w:p w:rsidR="005C5EA7" w:rsidRPr="00A7188E" w:rsidRDefault="005C5EA7" w:rsidP="001B7955">
      <w:pPr>
        <w:spacing w:line="276" w:lineRule="auto"/>
        <w:rPr>
          <w:rFonts w:eastAsia="Malgun Gothic"/>
        </w:rPr>
      </w:pPr>
    </w:p>
    <w:p w:rsidR="005C5EA7" w:rsidRPr="00A7188E" w:rsidRDefault="005C5EA7" w:rsidP="001B7955">
      <w:pPr>
        <w:spacing w:line="276" w:lineRule="auto"/>
        <w:rPr>
          <w:rFonts w:eastAsia="Malgun Gothic"/>
        </w:rPr>
      </w:pPr>
    </w:p>
    <w:p w:rsidR="005C5EA7" w:rsidRPr="00A7188E" w:rsidRDefault="005C5EA7" w:rsidP="001B7955">
      <w:pPr>
        <w:spacing w:line="276" w:lineRule="auto"/>
        <w:rPr>
          <w:rFonts w:eastAsia="Malgun Gothic"/>
        </w:rPr>
      </w:pPr>
    </w:p>
    <w:p w:rsidR="005C5EA7" w:rsidRPr="00A7188E" w:rsidRDefault="005C5EA7" w:rsidP="001B7955">
      <w:pPr>
        <w:spacing w:line="276" w:lineRule="auto"/>
        <w:rPr>
          <w:rFonts w:eastAsia="Malgun Gothic"/>
        </w:rPr>
      </w:pPr>
    </w:p>
    <w:p w:rsidR="005C5EA7" w:rsidRPr="00A7188E" w:rsidRDefault="005C5EA7" w:rsidP="001B7955">
      <w:pPr>
        <w:spacing w:line="276" w:lineRule="auto"/>
        <w:rPr>
          <w:rFonts w:eastAsia="Malgun Gothic"/>
        </w:rPr>
      </w:pPr>
    </w:p>
    <w:p w:rsidR="005C5EA7" w:rsidRPr="00A7188E" w:rsidRDefault="005C5EA7" w:rsidP="001B7955">
      <w:pPr>
        <w:spacing w:line="276" w:lineRule="auto"/>
        <w:rPr>
          <w:rFonts w:eastAsia="Malgun Gothic"/>
        </w:rPr>
      </w:pPr>
    </w:p>
    <w:p w:rsidR="005C5EA7" w:rsidRPr="00A7188E" w:rsidRDefault="005C5EA7" w:rsidP="001B7955">
      <w:pPr>
        <w:spacing w:line="276" w:lineRule="auto"/>
        <w:rPr>
          <w:rFonts w:eastAsia="Malgun Gothic"/>
        </w:rPr>
      </w:pPr>
    </w:p>
    <w:p w:rsidR="005C5EA7" w:rsidRPr="00A7188E" w:rsidRDefault="005C5EA7" w:rsidP="001B7955">
      <w:pPr>
        <w:spacing w:line="276" w:lineRule="auto"/>
        <w:rPr>
          <w:rFonts w:eastAsia="Malgun Gothic"/>
        </w:rPr>
        <w:sectPr w:rsidR="005C5EA7" w:rsidRPr="00A7188E" w:rsidSect="00D51C31">
          <w:headerReference w:type="default" r:id="rId11"/>
          <w:footerReference w:type="default" r:id="rId12"/>
          <w:type w:val="continuous"/>
          <w:pgSz w:w="11906" w:h="16838"/>
          <w:pgMar w:top="1663" w:right="1417" w:bottom="1417" w:left="1276" w:header="708" w:footer="344" w:gutter="0"/>
          <w:cols w:space="708"/>
          <w:docGrid w:linePitch="360"/>
        </w:sectPr>
      </w:pPr>
    </w:p>
    <w:p w:rsidR="005C5EA7" w:rsidRPr="00A7188E" w:rsidRDefault="005C5EA7" w:rsidP="001B7955">
      <w:pPr>
        <w:pStyle w:val="Titre1"/>
        <w:tabs>
          <w:tab w:val="left" w:pos="11790"/>
        </w:tabs>
        <w:spacing w:line="276" w:lineRule="auto"/>
        <w:rPr>
          <w:rFonts w:ascii="Century Gothic" w:hAnsi="Century Gothic"/>
          <w:sz w:val="22"/>
          <w:szCs w:val="22"/>
        </w:rPr>
      </w:pPr>
      <w:bookmarkStart w:id="53" w:name="_Toc492474843"/>
      <w:r w:rsidRPr="00A7188E">
        <w:rPr>
          <w:rFonts w:ascii="Century Gothic" w:hAnsi="Century Gothic"/>
          <w:sz w:val="22"/>
          <w:szCs w:val="22"/>
        </w:rPr>
        <w:lastRenderedPageBreak/>
        <w:tab/>
      </w:r>
      <w:bookmarkStart w:id="54" w:name="_Toc514331097"/>
      <w:r w:rsidRPr="00A7188E">
        <w:rPr>
          <w:rFonts w:ascii="Century Gothic" w:hAnsi="Century Gothic"/>
          <w:sz w:val="22"/>
          <w:szCs w:val="22"/>
        </w:rPr>
        <w:t>Annexe I</w:t>
      </w:r>
      <w:bookmarkEnd w:id="54"/>
    </w:p>
    <w:p w:rsidR="00EB2F22" w:rsidRDefault="00EB2F22" w:rsidP="001B7955">
      <w:pPr>
        <w:pStyle w:val="Titre1"/>
        <w:spacing w:line="276" w:lineRule="auto"/>
        <w:rPr>
          <w:rFonts w:ascii="Century Gothic" w:hAnsi="Century Gothic"/>
          <w:color w:val="3F2880"/>
          <w:sz w:val="22"/>
          <w:szCs w:val="22"/>
        </w:rPr>
      </w:pPr>
      <w:bookmarkStart w:id="55" w:name="_Toc514331098"/>
    </w:p>
    <w:p w:rsidR="005C5EA7" w:rsidRPr="00A7188E" w:rsidRDefault="005C5EA7" w:rsidP="001B7955">
      <w:pPr>
        <w:pStyle w:val="Titre1"/>
        <w:spacing w:line="276" w:lineRule="auto"/>
        <w:rPr>
          <w:rFonts w:ascii="Century Gothic" w:hAnsi="Century Gothic"/>
          <w:color w:val="3F2880"/>
          <w:sz w:val="22"/>
          <w:szCs w:val="22"/>
        </w:rPr>
      </w:pPr>
      <w:r w:rsidRPr="00A7188E">
        <w:rPr>
          <w:rFonts w:ascii="Century Gothic" w:hAnsi="Century Gothic"/>
          <w:color w:val="3F2880"/>
          <w:sz w:val="22"/>
          <w:szCs w:val="22"/>
        </w:rPr>
        <w:t>Déroulé pédagogique à joindre à la proposition</w:t>
      </w:r>
      <w:bookmarkEnd w:id="53"/>
      <w:bookmarkEnd w:id="55"/>
    </w:p>
    <w:tbl>
      <w:tblPr>
        <w:tblStyle w:val="Grilleclaire-Accent4"/>
        <w:tblW w:w="14393" w:type="dxa"/>
        <w:tblLook w:val="04A0"/>
      </w:tblPr>
      <w:tblGrid>
        <w:gridCol w:w="2518"/>
        <w:gridCol w:w="3402"/>
        <w:gridCol w:w="2977"/>
        <w:gridCol w:w="2835"/>
        <w:gridCol w:w="2661"/>
      </w:tblGrid>
      <w:tr w:rsidR="005C5EA7" w:rsidRPr="00A7188E" w:rsidTr="00EB2F22">
        <w:trPr>
          <w:cnfStyle w:val="100000000000"/>
          <w:trHeight w:val="1509"/>
        </w:trPr>
        <w:tc>
          <w:tcPr>
            <w:cnfStyle w:val="001000000000"/>
            <w:tcW w:w="2518" w:type="dxa"/>
          </w:tcPr>
          <w:p w:rsidR="005C5EA7" w:rsidRPr="00A7188E" w:rsidRDefault="005C5EA7" w:rsidP="001B7955">
            <w:pPr>
              <w:pStyle w:val="unifaf"/>
              <w:spacing w:line="276" w:lineRule="auto"/>
              <w:jc w:val="center"/>
              <w:rPr>
                <w:rFonts w:ascii="Century Gothic" w:eastAsia="Malgun Gothic" w:hAnsi="Century Gothic"/>
                <w:color w:val="3F2880"/>
              </w:rPr>
            </w:pPr>
            <w:r w:rsidRPr="00A7188E">
              <w:rPr>
                <w:rFonts w:ascii="Century Gothic" w:eastAsia="Malgun Gothic" w:hAnsi="Century Gothic"/>
                <w:color w:val="3F2880"/>
              </w:rPr>
              <w:t>Déroulé pédagogique</w:t>
            </w:r>
          </w:p>
        </w:tc>
        <w:tc>
          <w:tcPr>
            <w:tcW w:w="3402" w:type="dxa"/>
          </w:tcPr>
          <w:p w:rsidR="005C5EA7" w:rsidRPr="00A7188E" w:rsidRDefault="005C5EA7" w:rsidP="001B7955">
            <w:pPr>
              <w:pStyle w:val="unifaf"/>
              <w:spacing w:line="276" w:lineRule="auto"/>
              <w:jc w:val="center"/>
              <w:cnfStyle w:val="100000000000"/>
              <w:rPr>
                <w:rFonts w:ascii="Century Gothic" w:eastAsia="Malgun Gothic" w:hAnsi="Century Gothic"/>
                <w:bCs w:val="0"/>
                <w:color w:val="3F2880"/>
              </w:rPr>
            </w:pPr>
            <w:r w:rsidRPr="00A7188E">
              <w:rPr>
                <w:rFonts w:ascii="Century Gothic" w:eastAsia="Malgun Gothic" w:hAnsi="Century Gothic"/>
                <w:color w:val="3F2880"/>
              </w:rPr>
              <w:t>Objectifs</w:t>
            </w:r>
          </w:p>
        </w:tc>
        <w:tc>
          <w:tcPr>
            <w:tcW w:w="2977" w:type="dxa"/>
          </w:tcPr>
          <w:p w:rsidR="005C5EA7" w:rsidRPr="00A7188E" w:rsidRDefault="005C5EA7" w:rsidP="001B7955">
            <w:pPr>
              <w:pStyle w:val="unifaf"/>
              <w:spacing w:line="276" w:lineRule="auto"/>
              <w:jc w:val="center"/>
              <w:cnfStyle w:val="100000000000"/>
              <w:rPr>
                <w:rFonts w:ascii="Century Gothic" w:eastAsia="Malgun Gothic" w:hAnsi="Century Gothic"/>
                <w:color w:val="3F2880"/>
              </w:rPr>
            </w:pPr>
            <w:r w:rsidRPr="00A7188E">
              <w:rPr>
                <w:rFonts w:ascii="Century Gothic" w:eastAsia="Malgun Gothic" w:hAnsi="Century Gothic"/>
                <w:color w:val="3F2880"/>
              </w:rPr>
              <w:t>Contenus</w:t>
            </w:r>
          </w:p>
        </w:tc>
        <w:tc>
          <w:tcPr>
            <w:tcW w:w="2835" w:type="dxa"/>
          </w:tcPr>
          <w:p w:rsidR="005C5EA7" w:rsidRPr="00A7188E" w:rsidRDefault="005C5EA7" w:rsidP="001B7955">
            <w:pPr>
              <w:spacing w:line="276" w:lineRule="auto"/>
              <w:jc w:val="center"/>
              <w:cnfStyle w:val="100000000000"/>
              <w:rPr>
                <w:rFonts w:eastAsia="Malgun Gothic"/>
                <w:color w:val="3F2880"/>
              </w:rPr>
            </w:pPr>
            <w:r w:rsidRPr="00A7188E">
              <w:rPr>
                <w:rFonts w:eastAsia="Malgun Gothic"/>
                <w:color w:val="3F2880"/>
              </w:rPr>
              <w:t>Méthodes pédagogiques</w:t>
            </w:r>
          </w:p>
        </w:tc>
        <w:tc>
          <w:tcPr>
            <w:tcW w:w="2661" w:type="dxa"/>
          </w:tcPr>
          <w:p w:rsidR="005C5EA7" w:rsidRPr="00A7188E" w:rsidRDefault="005C5EA7" w:rsidP="001B7955">
            <w:pPr>
              <w:pStyle w:val="unifaf"/>
              <w:spacing w:line="276" w:lineRule="auto"/>
              <w:jc w:val="center"/>
              <w:cnfStyle w:val="100000000000"/>
              <w:rPr>
                <w:rFonts w:ascii="Century Gothic" w:eastAsia="Malgun Gothic" w:hAnsi="Century Gothic"/>
                <w:color w:val="3F2880"/>
              </w:rPr>
            </w:pPr>
            <w:r w:rsidRPr="00A7188E">
              <w:rPr>
                <w:rFonts w:ascii="Century Gothic" w:eastAsia="Malgun Gothic" w:hAnsi="Century Gothic"/>
                <w:color w:val="3F2880"/>
              </w:rPr>
              <w:t>Formateur</w:t>
            </w:r>
          </w:p>
        </w:tc>
      </w:tr>
      <w:tr w:rsidR="005C5EA7" w:rsidRPr="00A7188E" w:rsidTr="00EB2F22">
        <w:trPr>
          <w:cnfStyle w:val="000000100000"/>
          <w:trHeight w:val="875"/>
        </w:trPr>
        <w:tc>
          <w:tcPr>
            <w:cnfStyle w:val="001000000000"/>
            <w:tcW w:w="2518" w:type="dxa"/>
          </w:tcPr>
          <w:p w:rsidR="005C5EA7" w:rsidRPr="00A7188E" w:rsidRDefault="005C5EA7" w:rsidP="001B7955">
            <w:pPr>
              <w:spacing w:line="276" w:lineRule="auto"/>
              <w:rPr>
                <w:rFonts w:eastAsia="Malgun Gothic"/>
                <w:b w:val="0"/>
              </w:rPr>
            </w:pPr>
          </w:p>
          <w:p w:rsidR="005C5EA7" w:rsidRPr="00A7188E" w:rsidRDefault="005C5EA7" w:rsidP="001B7955">
            <w:pPr>
              <w:spacing w:line="276" w:lineRule="auto"/>
              <w:rPr>
                <w:rFonts w:eastAsia="Malgun Gothic"/>
                <w:bCs w:val="0"/>
              </w:rPr>
            </w:pPr>
          </w:p>
        </w:tc>
        <w:tc>
          <w:tcPr>
            <w:tcW w:w="3402" w:type="dxa"/>
          </w:tcPr>
          <w:p w:rsidR="005C5EA7" w:rsidRPr="00A7188E" w:rsidRDefault="005C5EA7" w:rsidP="001B7955">
            <w:pPr>
              <w:pStyle w:val="unifaf"/>
              <w:spacing w:line="276" w:lineRule="auto"/>
              <w:cnfStyle w:val="000000100000"/>
              <w:rPr>
                <w:rFonts w:ascii="Century Gothic" w:hAnsi="Century Gothic"/>
                <w:color w:val="auto"/>
              </w:rPr>
            </w:pPr>
          </w:p>
        </w:tc>
        <w:tc>
          <w:tcPr>
            <w:tcW w:w="2977" w:type="dxa"/>
          </w:tcPr>
          <w:p w:rsidR="005C5EA7" w:rsidRPr="00A7188E" w:rsidRDefault="005C5EA7" w:rsidP="001B7955">
            <w:pPr>
              <w:pStyle w:val="unifaf"/>
              <w:spacing w:line="276" w:lineRule="auto"/>
              <w:cnfStyle w:val="000000100000"/>
              <w:rPr>
                <w:rFonts w:ascii="Century Gothic" w:hAnsi="Century Gothic"/>
                <w:color w:val="auto"/>
              </w:rPr>
            </w:pPr>
          </w:p>
        </w:tc>
        <w:tc>
          <w:tcPr>
            <w:tcW w:w="2835" w:type="dxa"/>
          </w:tcPr>
          <w:p w:rsidR="005C5EA7" w:rsidRPr="00A7188E" w:rsidRDefault="005C5EA7" w:rsidP="001B7955">
            <w:pPr>
              <w:pStyle w:val="unifaf"/>
              <w:spacing w:line="276" w:lineRule="auto"/>
              <w:cnfStyle w:val="000000100000"/>
              <w:rPr>
                <w:rFonts w:ascii="Century Gothic" w:hAnsi="Century Gothic"/>
                <w:color w:val="auto"/>
              </w:rPr>
            </w:pPr>
          </w:p>
        </w:tc>
        <w:tc>
          <w:tcPr>
            <w:tcW w:w="2661" w:type="dxa"/>
          </w:tcPr>
          <w:p w:rsidR="005C5EA7" w:rsidRPr="00A7188E" w:rsidRDefault="005C5EA7" w:rsidP="001B7955">
            <w:pPr>
              <w:pStyle w:val="unifaf"/>
              <w:spacing w:line="276" w:lineRule="auto"/>
              <w:cnfStyle w:val="000000100000"/>
              <w:rPr>
                <w:rFonts w:ascii="Century Gothic" w:hAnsi="Century Gothic"/>
                <w:color w:val="auto"/>
              </w:rPr>
            </w:pPr>
          </w:p>
        </w:tc>
      </w:tr>
      <w:tr w:rsidR="005C5EA7" w:rsidRPr="00A7188E" w:rsidTr="00EB2F22">
        <w:trPr>
          <w:cnfStyle w:val="000000010000"/>
          <w:trHeight w:val="970"/>
        </w:trPr>
        <w:tc>
          <w:tcPr>
            <w:cnfStyle w:val="001000000000"/>
            <w:tcW w:w="2518" w:type="dxa"/>
          </w:tcPr>
          <w:p w:rsidR="005C5EA7" w:rsidRPr="00A7188E" w:rsidRDefault="005C5EA7" w:rsidP="001B7955">
            <w:pPr>
              <w:spacing w:line="276" w:lineRule="auto"/>
              <w:rPr>
                <w:rFonts w:eastAsia="Malgun Gothic"/>
                <w:b w:val="0"/>
              </w:rPr>
            </w:pPr>
          </w:p>
          <w:p w:rsidR="005C5EA7" w:rsidRPr="00A7188E" w:rsidRDefault="005C5EA7" w:rsidP="001B7955">
            <w:pPr>
              <w:spacing w:line="276" w:lineRule="auto"/>
              <w:rPr>
                <w:rFonts w:eastAsia="Malgun Gothic"/>
                <w:b w:val="0"/>
              </w:rPr>
            </w:pPr>
          </w:p>
        </w:tc>
        <w:tc>
          <w:tcPr>
            <w:tcW w:w="3402" w:type="dxa"/>
          </w:tcPr>
          <w:p w:rsidR="005C5EA7" w:rsidRPr="00A7188E" w:rsidRDefault="005C5EA7" w:rsidP="001B7955">
            <w:pPr>
              <w:pStyle w:val="unifaf"/>
              <w:spacing w:line="276" w:lineRule="auto"/>
              <w:cnfStyle w:val="000000010000"/>
              <w:rPr>
                <w:rFonts w:ascii="Century Gothic" w:hAnsi="Century Gothic"/>
                <w:color w:val="auto"/>
              </w:rPr>
            </w:pPr>
          </w:p>
        </w:tc>
        <w:tc>
          <w:tcPr>
            <w:tcW w:w="2977" w:type="dxa"/>
          </w:tcPr>
          <w:p w:rsidR="005C5EA7" w:rsidRPr="00A7188E" w:rsidRDefault="005C5EA7" w:rsidP="001B7955">
            <w:pPr>
              <w:pStyle w:val="unifaf"/>
              <w:spacing w:line="276" w:lineRule="auto"/>
              <w:cnfStyle w:val="000000010000"/>
              <w:rPr>
                <w:rFonts w:ascii="Century Gothic" w:hAnsi="Century Gothic"/>
                <w:color w:val="auto"/>
              </w:rPr>
            </w:pPr>
          </w:p>
        </w:tc>
        <w:tc>
          <w:tcPr>
            <w:tcW w:w="2835" w:type="dxa"/>
          </w:tcPr>
          <w:p w:rsidR="005C5EA7" w:rsidRPr="00A7188E" w:rsidRDefault="005C5EA7" w:rsidP="001B7955">
            <w:pPr>
              <w:pStyle w:val="unifaf"/>
              <w:spacing w:line="276" w:lineRule="auto"/>
              <w:cnfStyle w:val="000000010000"/>
              <w:rPr>
                <w:rFonts w:ascii="Century Gothic" w:hAnsi="Century Gothic"/>
                <w:color w:val="auto"/>
              </w:rPr>
            </w:pPr>
          </w:p>
        </w:tc>
        <w:tc>
          <w:tcPr>
            <w:tcW w:w="2661" w:type="dxa"/>
          </w:tcPr>
          <w:p w:rsidR="005C5EA7" w:rsidRPr="00A7188E" w:rsidRDefault="005C5EA7" w:rsidP="001B7955">
            <w:pPr>
              <w:pStyle w:val="unifaf"/>
              <w:spacing w:line="276" w:lineRule="auto"/>
              <w:cnfStyle w:val="000000010000"/>
              <w:rPr>
                <w:rFonts w:ascii="Century Gothic" w:hAnsi="Century Gothic"/>
                <w:color w:val="auto"/>
              </w:rPr>
            </w:pPr>
          </w:p>
        </w:tc>
      </w:tr>
      <w:tr w:rsidR="00F61452" w:rsidRPr="00A7188E" w:rsidTr="00EB2F22">
        <w:trPr>
          <w:cnfStyle w:val="000000100000"/>
          <w:trHeight w:val="984"/>
        </w:trPr>
        <w:tc>
          <w:tcPr>
            <w:cnfStyle w:val="001000000000"/>
            <w:tcW w:w="2518" w:type="dxa"/>
          </w:tcPr>
          <w:p w:rsidR="00F61452" w:rsidRPr="00A7188E" w:rsidRDefault="00F61452" w:rsidP="00BC07CB">
            <w:pPr>
              <w:spacing w:line="276" w:lineRule="auto"/>
              <w:rPr>
                <w:rFonts w:eastAsia="Malgun Gothic"/>
                <w:b w:val="0"/>
              </w:rPr>
            </w:pPr>
          </w:p>
          <w:p w:rsidR="00F61452" w:rsidRPr="00A7188E" w:rsidRDefault="00F61452" w:rsidP="00BC07CB">
            <w:pPr>
              <w:spacing w:line="276" w:lineRule="auto"/>
              <w:rPr>
                <w:rFonts w:eastAsia="Malgun Gothic"/>
                <w:bCs w:val="0"/>
              </w:rPr>
            </w:pPr>
          </w:p>
        </w:tc>
        <w:tc>
          <w:tcPr>
            <w:tcW w:w="3402" w:type="dxa"/>
          </w:tcPr>
          <w:p w:rsidR="00F61452" w:rsidRPr="00A7188E" w:rsidRDefault="00F61452" w:rsidP="001B7955">
            <w:pPr>
              <w:pStyle w:val="unifaf"/>
              <w:spacing w:line="276" w:lineRule="auto"/>
              <w:cnfStyle w:val="000000100000"/>
              <w:rPr>
                <w:rFonts w:ascii="Century Gothic" w:hAnsi="Century Gothic"/>
                <w:color w:val="auto"/>
              </w:rPr>
            </w:pPr>
          </w:p>
        </w:tc>
        <w:tc>
          <w:tcPr>
            <w:tcW w:w="2977" w:type="dxa"/>
          </w:tcPr>
          <w:p w:rsidR="00F61452" w:rsidRPr="00A7188E" w:rsidRDefault="00F61452" w:rsidP="001B7955">
            <w:pPr>
              <w:pStyle w:val="unifaf"/>
              <w:spacing w:line="276" w:lineRule="auto"/>
              <w:cnfStyle w:val="000000100000"/>
              <w:rPr>
                <w:rFonts w:ascii="Century Gothic" w:hAnsi="Century Gothic"/>
                <w:color w:val="auto"/>
              </w:rPr>
            </w:pPr>
          </w:p>
        </w:tc>
        <w:tc>
          <w:tcPr>
            <w:tcW w:w="2835" w:type="dxa"/>
          </w:tcPr>
          <w:p w:rsidR="00F61452" w:rsidRPr="00A7188E" w:rsidRDefault="00F61452" w:rsidP="001B7955">
            <w:pPr>
              <w:pStyle w:val="unifaf"/>
              <w:spacing w:line="276" w:lineRule="auto"/>
              <w:cnfStyle w:val="000000100000"/>
              <w:rPr>
                <w:rFonts w:ascii="Century Gothic" w:hAnsi="Century Gothic"/>
                <w:color w:val="auto"/>
              </w:rPr>
            </w:pPr>
          </w:p>
        </w:tc>
        <w:tc>
          <w:tcPr>
            <w:tcW w:w="2661" w:type="dxa"/>
          </w:tcPr>
          <w:p w:rsidR="00F61452" w:rsidRPr="00A7188E" w:rsidRDefault="00F61452" w:rsidP="001B7955">
            <w:pPr>
              <w:pStyle w:val="unifaf"/>
              <w:spacing w:line="276" w:lineRule="auto"/>
              <w:cnfStyle w:val="000000100000"/>
              <w:rPr>
                <w:rFonts w:ascii="Century Gothic" w:hAnsi="Century Gothic"/>
                <w:color w:val="auto"/>
              </w:rPr>
            </w:pPr>
          </w:p>
        </w:tc>
      </w:tr>
      <w:tr w:rsidR="00F61452" w:rsidRPr="00A7188E" w:rsidTr="00EB2F22">
        <w:trPr>
          <w:cnfStyle w:val="000000010000"/>
          <w:trHeight w:val="956"/>
        </w:trPr>
        <w:tc>
          <w:tcPr>
            <w:cnfStyle w:val="001000000000"/>
            <w:tcW w:w="2518" w:type="dxa"/>
          </w:tcPr>
          <w:p w:rsidR="00F61452" w:rsidRPr="00A7188E" w:rsidRDefault="00F61452" w:rsidP="00BC07CB">
            <w:pPr>
              <w:spacing w:line="276" w:lineRule="auto"/>
              <w:rPr>
                <w:rFonts w:eastAsia="Malgun Gothic"/>
                <w:b w:val="0"/>
              </w:rPr>
            </w:pPr>
          </w:p>
          <w:p w:rsidR="00F61452" w:rsidRPr="00A7188E" w:rsidRDefault="00F61452" w:rsidP="00BC07CB">
            <w:pPr>
              <w:spacing w:line="276" w:lineRule="auto"/>
              <w:rPr>
                <w:rFonts w:eastAsia="Malgun Gothic"/>
                <w:b w:val="0"/>
              </w:rPr>
            </w:pPr>
          </w:p>
        </w:tc>
        <w:tc>
          <w:tcPr>
            <w:tcW w:w="3402" w:type="dxa"/>
          </w:tcPr>
          <w:p w:rsidR="00F61452" w:rsidRPr="00A7188E" w:rsidRDefault="00F61452" w:rsidP="001B7955">
            <w:pPr>
              <w:pStyle w:val="unifaf"/>
              <w:spacing w:line="276" w:lineRule="auto"/>
              <w:cnfStyle w:val="000000010000"/>
              <w:rPr>
                <w:rFonts w:ascii="Century Gothic" w:hAnsi="Century Gothic"/>
                <w:color w:val="auto"/>
              </w:rPr>
            </w:pPr>
          </w:p>
        </w:tc>
        <w:tc>
          <w:tcPr>
            <w:tcW w:w="2977" w:type="dxa"/>
          </w:tcPr>
          <w:p w:rsidR="00F61452" w:rsidRPr="00A7188E" w:rsidRDefault="00F61452" w:rsidP="001B7955">
            <w:pPr>
              <w:pStyle w:val="unifaf"/>
              <w:spacing w:line="276" w:lineRule="auto"/>
              <w:cnfStyle w:val="000000010000"/>
              <w:rPr>
                <w:rFonts w:ascii="Century Gothic" w:hAnsi="Century Gothic"/>
                <w:color w:val="auto"/>
              </w:rPr>
            </w:pPr>
          </w:p>
        </w:tc>
        <w:tc>
          <w:tcPr>
            <w:tcW w:w="2835" w:type="dxa"/>
          </w:tcPr>
          <w:p w:rsidR="00F61452" w:rsidRPr="00A7188E" w:rsidRDefault="00F61452" w:rsidP="001B7955">
            <w:pPr>
              <w:pStyle w:val="unifaf"/>
              <w:spacing w:line="276" w:lineRule="auto"/>
              <w:cnfStyle w:val="000000010000"/>
              <w:rPr>
                <w:rFonts w:ascii="Century Gothic" w:hAnsi="Century Gothic"/>
                <w:color w:val="auto"/>
              </w:rPr>
            </w:pPr>
          </w:p>
        </w:tc>
        <w:tc>
          <w:tcPr>
            <w:tcW w:w="2661" w:type="dxa"/>
          </w:tcPr>
          <w:p w:rsidR="00F61452" w:rsidRPr="00A7188E" w:rsidRDefault="00F61452" w:rsidP="001B7955">
            <w:pPr>
              <w:pStyle w:val="unifaf"/>
              <w:spacing w:line="276" w:lineRule="auto"/>
              <w:cnfStyle w:val="000000010000"/>
              <w:rPr>
                <w:rFonts w:ascii="Century Gothic" w:hAnsi="Century Gothic"/>
                <w:color w:val="auto"/>
              </w:rPr>
            </w:pPr>
          </w:p>
        </w:tc>
      </w:tr>
      <w:tr w:rsidR="00F61452" w:rsidRPr="00A7188E" w:rsidTr="00EB2F22">
        <w:trPr>
          <w:cnfStyle w:val="000000100000"/>
          <w:trHeight w:val="842"/>
        </w:trPr>
        <w:tc>
          <w:tcPr>
            <w:cnfStyle w:val="001000000000"/>
            <w:tcW w:w="2518" w:type="dxa"/>
          </w:tcPr>
          <w:p w:rsidR="00F61452" w:rsidRPr="00A7188E" w:rsidRDefault="00F61452" w:rsidP="001B7955">
            <w:pPr>
              <w:spacing w:line="276" w:lineRule="auto"/>
              <w:rPr>
                <w:rFonts w:eastAsia="Malgun Gothic"/>
                <w:bCs w:val="0"/>
              </w:rPr>
            </w:pPr>
          </w:p>
        </w:tc>
        <w:tc>
          <w:tcPr>
            <w:tcW w:w="3402" w:type="dxa"/>
          </w:tcPr>
          <w:p w:rsidR="00F61452" w:rsidRPr="00A7188E" w:rsidRDefault="00F61452" w:rsidP="001B7955">
            <w:pPr>
              <w:pStyle w:val="unifaf"/>
              <w:spacing w:line="276" w:lineRule="auto"/>
              <w:cnfStyle w:val="000000100000"/>
              <w:rPr>
                <w:rFonts w:ascii="Century Gothic" w:hAnsi="Century Gothic"/>
                <w:color w:val="auto"/>
              </w:rPr>
            </w:pPr>
          </w:p>
        </w:tc>
        <w:tc>
          <w:tcPr>
            <w:tcW w:w="2977" w:type="dxa"/>
          </w:tcPr>
          <w:p w:rsidR="00F61452" w:rsidRPr="00A7188E" w:rsidRDefault="00F61452" w:rsidP="001B7955">
            <w:pPr>
              <w:pStyle w:val="unifaf"/>
              <w:spacing w:line="276" w:lineRule="auto"/>
              <w:cnfStyle w:val="000000100000"/>
              <w:rPr>
                <w:rFonts w:ascii="Century Gothic" w:hAnsi="Century Gothic"/>
                <w:color w:val="auto"/>
              </w:rPr>
            </w:pPr>
          </w:p>
        </w:tc>
        <w:tc>
          <w:tcPr>
            <w:tcW w:w="2835" w:type="dxa"/>
          </w:tcPr>
          <w:p w:rsidR="00F61452" w:rsidRPr="00A7188E" w:rsidRDefault="00F61452" w:rsidP="001B7955">
            <w:pPr>
              <w:pStyle w:val="unifaf"/>
              <w:spacing w:line="276" w:lineRule="auto"/>
              <w:cnfStyle w:val="000000100000"/>
              <w:rPr>
                <w:rFonts w:ascii="Century Gothic" w:hAnsi="Century Gothic"/>
                <w:color w:val="auto"/>
              </w:rPr>
            </w:pPr>
          </w:p>
        </w:tc>
        <w:tc>
          <w:tcPr>
            <w:tcW w:w="2661" w:type="dxa"/>
          </w:tcPr>
          <w:p w:rsidR="00F61452" w:rsidRPr="00A7188E" w:rsidRDefault="00F61452" w:rsidP="001B7955">
            <w:pPr>
              <w:pStyle w:val="unifaf"/>
              <w:spacing w:line="276" w:lineRule="auto"/>
              <w:cnfStyle w:val="000000100000"/>
              <w:rPr>
                <w:rFonts w:ascii="Century Gothic" w:hAnsi="Century Gothic"/>
                <w:color w:val="auto"/>
              </w:rPr>
            </w:pPr>
          </w:p>
        </w:tc>
      </w:tr>
      <w:tr w:rsidR="00F61452" w:rsidRPr="00A7188E" w:rsidTr="00EB2F22">
        <w:trPr>
          <w:cnfStyle w:val="000000010000"/>
          <w:trHeight w:val="968"/>
        </w:trPr>
        <w:tc>
          <w:tcPr>
            <w:cnfStyle w:val="001000000000"/>
            <w:tcW w:w="2518" w:type="dxa"/>
          </w:tcPr>
          <w:p w:rsidR="00F61452" w:rsidRPr="00A7188E" w:rsidRDefault="00F61452" w:rsidP="001B7955">
            <w:pPr>
              <w:spacing w:line="276" w:lineRule="auto"/>
              <w:rPr>
                <w:rFonts w:eastAsia="Malgun Gothic"/>
                <w:b w:val="0"/>
              </w:rPr>
            </w:pPr>
          </w:p>
        </w:tc>
        <w:tc>
          <w:tcPr>
            <w:tcW w:w="3402" w:type="dxa"/>
          </w:tcPr>
          <w:p w:rsidR="00F61452" w:rsidRPr="00A7188E" w:rsidRDefault="00F61452" w:rsidP="001B7955">
            <w:pPr>
              <w:pStyle w:val="unifaf"/>
              <w:spacing w:line="276" w:lineRule="auto"/>
              <w:cnfStyle w:val="000000010000"/>
              <w:rPr>
                <w:rFonts w:ascii="Century Gothic" w:hAnsi="Century Gothic"/>
                <w:color w:val="auto"/>
              </w:rPr>
            </w:pPr>
          </w:p>
        </w:tc>
        <w:tc>
          <w:tcPr>
            <w:tcW w:w="2977" w:type="dxa"/>
          </w:tcPr>
          <w:p w:rsidR="00F61452" w:rsidRPr="00A7188E" w:rsidRDefault="00F61452" w:rsidP="001B7955">
            <w:pPr>
              <w:pStyle w:val="unifaf"/>
              <w:spacing w:line="276" w:lineRule="auto"/>
              <w:cnfStyle w:val="000000010000"/>
              <w:rPr>
                <w:rFonts w:ascii="Century Gothic" w:hAnsi="Century Gothic"/>
                <w:color w:val="auto"/>
              </w:rPr>
            </w:pPr>
          </w:p>
        </w:tc>
        <w:tc>
          <w:tcPr>
            <w:tcW w:w="2835" w:type="dxa"/>
          </w:tcPr>
          <w:p w:rsidR="00F61452" w:rsidRPr="00A7188E" w:rsidRDefault="00F61452" w:rsidP="001B7955">
            <w:pPr>
              <w:pStyle w:val="unifaf"/>
              <w:spacing w:line="276" w:lineRule="auto"/>
              <w:cnfStyle w:val="000000010000"/>
              <w:rPr>
                <w:rFonts w:ascii="Century Gothic" w:hAnsi="Century Gothic"/>
                <w:color w:val="auto"/>
              </w:rPr>
            </w:pPr>
          </w:p>
        </w:tc>
        <w:tc>
          <w:tcPr>
            <w:tcW w:w="2661" w:type="dxa"/>
          </w:tcPr>
          <w:p w:rsidR="00F61452" w:rsidRPr="00A7188E" w:rsidRDefault="00F61452" w:rsidP="001B7955">
            <w:pPr>
              <w:pStyle w:val="unifaf"/>
              <w:spacing w:line="276" w:lineRule="auto"/>
              <w:cnfStyle w:val="000000010000"/>
              <w:rPr>
                <w:rFonts w:ascii="Century Gothic" w:hAnsi="Century Gothic"/>
                <w:color w:val="auto"/>
              </w:rPr>
            </w:pPr>
          </w:p>
        </w:tc>
      </w:tr>
    </w:tbl>
    <w:p w:rsidR="005C5EA7" w:rsidRPr="00A7188E" w:rsidRDefault="005C5EA7" w:rsidP="001B7955">
      <w:pPr>
        <w:spacing w:line="276" w:lineRule="auto"/>
        <w:jc w:val="center"/>
        <w:rPr>
          <w:highlight w:val="yellow"/>
        </w:rPr>
        <w:sectPr w:rsidR="005C5EA7" w:rsidRPr="00A7188E" w:rsidSect="005C5EA7">
          <w:pgSz w:w="16838" w:h="11906" w:orient="landscape"/>
          <w:pgMar w:top="-182" w:right="1985" w:bottom="1077" w:left="1440" w:header="709" w:footer="249" w:gutter="0"/>
          <w:cols w:space="708"/>
          <w:docGrid w:linePitch="360"/>
        </w:sectPr>
      </w:pPr>
    </w:p>
    <w:p w:rsidR="005C5EA7" w:rsidRPr="00A7188E" w:rsidRDefault="005C5EA7" w:rsidP="001B7955">
      <w:pPr>
        <w:pStyle w:val="Titre1"/>
        <w:spacing w:before="0" w:line="276" w:lineRule="auto"/>
        <w:jc w:val="right"/>
        <w:rPr>
          <w:rFonts w:ascii="Century Gothic" w:hAnsi="Century Gothic"/>
          <w:sz w:val="22"/>
          <w:szCs w:val="22"/>
        </w:rPr>
      </w:pPr>
      <w:bookmarkStart w:id="56" w:name="_Toc514331099"/>
      <w:r w:rsidRPr="00A7188E">
        <w:rPr>
          <w:rFonts w:ascii="Century Gothic" w:hAnsi="Century Gothic"/>
          <w:sz w:val="22"/>
          <w:szCs w:val="22"/>
        </w:rPr>
        <w:lastRenderedPageBreak/>
        <w:t>Annexe II</w:t>
      </w:r>
      <w:bookmarkEnd w:id="56"/>
    </w:p>
    <w:p w:rsidR="005C5EA7" w:rsidRPr="00A7188E" w:rsidRDefault="005C5EA7" w:rsidP="001B7955">
      <w:pPr>
        <w:pStyle w:val="Titre1"/>
        <w:spacing w:before="0" w:line="276" w:lineRule="auto"/>
        <w:jc w:val="center"/>
        <w:rPr>
          <w:rFonts w:ascii="Century Gothic" w:hAnsi="Century Gothic"/>
          <w:color w:val="3F2880"/>
          <w:sz w:val="22"/>
          <w:szCs w:val="22"/>
        </w:rPr>
      </w:pPr>
      <w:bookmarkStart w:id="57" w:name="_Toc514331100"/>
      <w:r w:rsidRPr="00A7188E">
        <w:rPr>
          <w:rFonts w:ascii="Century Gothic" w:hAnsi="Century Gothic"/>
          <w:color w:val="3F2880"/>
          <w:sz w:val="22"/>
          <w:szCs w:val="22"/>
        </w:rPr>
        <w:t>SYNTHESE DE L’OFFRE</w:t>
      </w:r>
      <w:bookmarkEnd w:id="57"/>
    </w:p>
    <w:p w:rsidR="005C5EA7" w:rsidRPr="00A7188E" w:rsidRDefault="005C5EA7" w:rsidP="001B7955">
      <w:pPr>
        <w:spacing w:line="276" w:lineRule="auto"/>
        <w:jc w:val="center"/>
        <w:rPr>
          <w:i/>
        </w:rPr>
      </w:pPr>
      <w:r w:rsidRPr="00A7188E">
        <w:rPr>
          <w:i/>
        </w:rPr>
        <w:t>(</w:t>
      </w:r>
      <w:proofErr w:type="gramStart"/>
      <w:r w:rsidRPr="00A7188E">
        <w:rPr>
          <w:i/>
        </w:rPr>
        <w:t>à</w:t>
      </w:r>
      <w:proofErr w:type="gramEnd"/>
      <w:r w:rsidRPr="00A7188E">
        <w:rPr>
          <w:i/>
        </w:rPr>
        <w:t xml:space="preserve"> renseigner obligatoirement et à joindre au dossier de candidature)</w:t>
      </w:r>
    </w:p>
    <w:p w:rsidR="005C5EA7" w:rsidRPr="00A7188E" w:rsidRDefault="005C5EA7" w:rsidP="001B7955">
      <w:pPr>
        <w:spacing w:line="276" w:lineRule="auto"/>
        <w:jc w:val="both"/>
        <w:rPr>
          <w:b/>
        </w:rPr>
      </w:pPr>
    </w:p>
    <w:p w:rsidR="005C5EA7" w:rsidRPr="00EB2F22" w:rsidRDefault="005C5EA7" w:rsidP="001B7955">
      <w:pPr>
        <w:pStyle w:val="Paragraphedeliste"/>
        <w:widowControl/>
        <w:numPr>
          <w:ilvl w:val="0"/>
          <w:numId w:val="9"/>
        </w:numPr>
        <w:autoSpaceDE/>
        <w:autoSpaceDN/>
        <w:spacing w:line="276" w:lineRule="auto"/>
        <w:contextualSpacing/>
        <w:jc w:val="both"/>
        <w:rPr>
          <w:rFonts w:eastAsia="Malgun Gothic"/>
          <w:b/>
          <w:color w:val="403152" w:themeColor="accent4" w:themeShade="80"/>
        </w:rPr>
      </w:pPr>
      <w:r w:rsidRPr="00EB2F22">
        <w:rPr>
          <w:rFonts w:eastAsia="Malgun Gothic"/>
          <w:b/>
          <w:color w:val="403152" w:themeColor="accent4" w:themeShade="80"/>
        </w:rPr>
        <w:t xml:space="preserve">Identité de l’organisme </w:t>
      </w:r>
    </w:p>
    <w:p w:rsidR="005C5EA7" w:rsidRDefault="005C5EA7" w:rsidP="001B7955">
      <w:pPr>
        <w:spacing w:line="276" w:lineRule="auto"/>
        <w:jc w:val="both"/>
        <w:rPr>
          <w:rFonts w:eastAsia="Malgun Gothic"/>
        </w:rPr>
      </w:pPr>
      <w:r w:rsidRPr="00A7188E">
        <w:rPr>
          <w:rFonts w:eastAsia="Malgun Gothic"/>
        </w:rPr>
        <w:t xml:space="preserve">(Cette fiche est à remplir par l’organisme porteur de la réponse à l’appel à candidature, désigné </w:t>
      </w:r>
      <w:r w:rsidRPr="00A7188E">
        <w:rPr>
          <w:rFonts w:eastAsia="Malgun Gothic"/>
          <w:i/>
        </w:rPr>
        <w:t xml:space="preserve">pilote </w:t>
      </w:r>
      <w:r w:rsidRPr="00A7188E">
        <w:rPr>
          <w:rFonts w:eastAsia="Malgun Gothic"/>
        </w:rPr>
        <w:t xml:space="preserve">du dispositif. En cas de </w:t>
      </w:r>
      <w:proofErr w:type="spellStart"/>
      <w:r w:rsidRPr="00A7188E">
        <w:rPr>
          <w:rFonts w:eastAsia="Malgun Gothic"/>
        </w:rPr>
        <w:t>co</w:t>
      </w:r>
      <w:proofErr w:type="spellEnd"/>
      <w:r w:rsidRPr="00A7188E">
        <w:rPr>
          <w:rFonts w:eastAsia="Malgun Gothic"/>
        </w:rPr>
        <w:t>-</w:t>
      </w:r>
      <w:proofErr w:type="spellStart"/>
      <w:r w:rsidRPr="00A7188E">
        <w:rPr>
          <w:rFonts w:eastAsia="Malgun Gothic"/>
        </w:rPr>
        <w:t>traitance</w:t>
      </w:r>
      <w:proofErr w:type="spellEnd"/>
      <w:r w:rsidRPr="00A7188E">
        <w:rPr>
          <w:rFonts w:eastAsia="Malgun Gothic"/>
        </w:rPr>
        <w:t xml:space="preserve">, cette fiche  est à dupliquer et à remplir par chaque organisme </w:t>
      </w:r>
      <w:proofErr w:type="spellStart"/>
      <w:r w:rsidRPr="00A7188E">
        <w:rPr>
          <w:rFonts w:eastAsia="Malgun Gothic"/>
        </w:rPr>
        <w:t>co-traitant</w:t>
      </w:r>
      <w:proofErr w:type="spellEnd"/>
      <w:r w:rsidRPr="00A7188E">
        <w:rPr>
          <w:rFonts w:eastAsia="Malgun Gothic"/>
        </w:rPr>
        <w:t>)</w:t>
      </w:r>
    </w:p>
    <w:p w:rsidR="00F61452" w:rsidRPr="00A7188E" w:rsidRDefault="00F61452" w:rsidP="001B7955">
      <w:pPr>
        <w:spacing w:line="276" w:lineRule="auto"/>
        <w:jc w:val="both"/>
        <w:rPr>
          <w:rFonts w:eastAsia="Malgun Gothic"/>
        </w:rPr>
      </w:pPr>
    </w:p>
    <w:p w:rsidR="005C5EA7" w:rsidRPr="00A7188E" w:rsidRDefault="005C5EA7" w:rsidP="001B7955">
      <w:pPr>
        <w:spacing w:line="276" w:lineRule="auto"/>
        <w:jc w:val="both"/>
        <w:rPr>
          <w:rFonts w:eastAsia="Malgun Gothic"/>
        </w:rPr>
      </w:pPr>
    </w:p>
    <w:tbl>
      <w:tblPr>
        <w:tblStyle w:val="Grilleclaire-Accent4"/>
        <w:tblW w:w="0" w:type="auto"/>
        <w:tblLook w:val="04A0"/>
      </w:tblPr>
      <w:tblGrid>
        <w:gridCol w:w="2813"/>
        <w:gridCol w:w="5953"/>
      </w:tblGrid>
      <w:tr w:rsidR="005C5EA7" w:rsidRPr="00A7188E" w:rsidTr="00EB2F22">
        <w:trPr>
          <w:cnfStyle w:val="100000000000"/>
        </w:trPr>
        <w:tc>
          <w:tcPr>
            <w:cnfStyle w:val="001000000000"/>
            <w:tcW w:w="2813" w:type="dxa"/>
          </w:tcPr>
          <w:p w:rsidR="005C5EA7" w:rsidRPr="00A7188E" w:rsidRDefault="005C5EA7" w:rsidP="001B7955">
            <w:pPr>
              <w:spacing w:line="276" w:lineRule="auto"/>
              <w:rPr>
                <w:rFonts w:eastAsia="Malgun Gothic"/>
                <w:color w:val="3F2880"/>
              </w:rPr>
            </w:pPr>
            <w:r w:rsidRPr="00A7188E">
              <w:rPr>
                <w:rFonts w:eastAsia="Malgun Gothic"/>
                <w:color w:val="3F2880"/>
              </w:rPr>
              <w:t>Nom de l’organisme</w:t>
            </w:r>
          </w:p>
        </w:tc>
        <w:tc>
          <w:tcPr>
            <w:tcW w:w="5953" w:type="dxa"/>
          </w:tcPr>
          <w:p w:rsidR="005C5EA7" w:rsidRPr="00A7188E" w:rsidRDefault="005C5EA7" w:rsidP="001B7955">
            <w:pPr>
              <w:spacing w:line="276" w:lineRule="auto"/>
              <w:jc w:val="both"/>
              <w:cnfStyle w:val="100000000000"/>
              <w:rPr>
                <w:rFonts w:eastAsia="Malgun Gothic"/>
                <w:b w:val="0"/>
                <w:color w:val="3F2880"/>
              </w:rPr>
            </w:pPr>
          </w:p>
        </w:tc>
      </w:tr>
      <w:tr w:rsidR="005C5EA7" w:rsidRPr="00A7188E" w:rsidTr="00EB2F22">
        <w:trPr>
          <w:cnfStyle w:val="000000100000"/>
        </w:trPr>
        <w:tc>
          <w:tcPr>
            <w:cnfStyle w:val="001000000000"/>
            <w:tcW w:w="2813" w:type="dxa"/>
          </w:tcPr>
          <w:p w:rsidR="005C5EA7" w:rsidRPr="00A7188E" w:rsidRDefault="005C5EA7" w:rsidP="001B7955">
            <w:pPr>
              <w:spacing w:line="276" w:lineRule="auto"/>
              <w:rPr>
                <w:rFonts w:eastAsia="Malgun Gothic"/>
                <w:color w:val="3F2880"/>
              </w:rPr>
            </w:pPr>
            <w:r w:rsidRPr="00A7188E">
              <w:rPr>
                <w:rFonts w:eastAsia="Malgun Gothic"/>
                <w:color w:val="3F2880"/>
              </w:rPr>
              <w:t xml:space="preserve">SIRET et N° de DA </w:t>
            </w:r>
          </w:p>
          <w:p w:rsidR="005C5EA7" w:rsidRPr="00A7188E" w:rsidRDefault="005C5EA7" w:rsidP="001B7955">
            <w:pPr>
              <w:spacing w:line="276" w:lineRule="auto"/>
              <w:jc w:val="center"/>
              <w:rPr>
                <w:rFonts w:eastAsia="Malgun Gothic"/>
                <w:color w:val="3F2880"/>
              </w:rPr>
            </w:pPr>
          </w:p>
        </w:tc>
        <w:tc>
          <w:tcPr>
            <w:tcW w:w="5953" w:type="dxa"/>
          </w:tcPr>
          <w:p w:rsidR="005C5EA7" w:rsidRPr="00A7188E" w:rsidRDefault="005C5EA7" w:rsidP="001B7955">
            <w:pPr>
              <w:tabs>
                <w:tab w:val="left" w:pos="3615"/>
              </w:tabs>
              <w:spacing w:line="276" w:lineRule="auto"/>
              <w:jc w:val="both"/>
              <w:cnfStyle w:val="000000100000"/>
              <w:rPr>
                <w:rFonts w:eastAsia="Malgun Gothic"/>
                <w:b/>
                <w:color w:val="3F2880"/>
              </w:rPr>
            </w:pPr>
            <w:r w:rsidRPr="00A7188E">
              <w:rPr>
                <w:rFonts w:eastAsia="Malgun Gothic"/>
                <w:b/>
                <w:color w:val="3F2880"/>
              </w:rPr>
              <w:tab/>
            </w:r>
          </w:p>
        </w:tc>
      </w:tr>
      <w:tr w:rsidR="005C5EA7" w:rsidRPr="00A7188E" w:rsidTr="00EB2F22">
        <w:trPr>
          <w:cnfStyle w:val="000000010000"/>
          <w:trHeight w:val="1616"/>
        </w:trPr>
        <w:tc>
          <w:tcPr>
            <w:cnfStyle w:val="001000000000"/>
            <w:tcW w:w="2813" w:type="dxa"/>
          </w:tcPr>
          <w:p w:rsidR="005C5EA7" w:rsidRPr="00A7188E" w:rsidRDefault="005C5EA7" w:rsidP="001B7955">
            <w:pPr>
              <w:spacing w:line="276" w:lineRule="auto"/>
              <w:rPr>
                <w:rFonts w:eastAsia="Malgun Gothic"/>
                <w:color w:val="3F2880"/>
              </w:rPr>
            </w:pPr>
            <w:r w:rsidRPr="00A7188E">
              <w:rPr>
                <w:rFonts w:eastAsia="Malgun Gothic"/>
                <w:color w:val="3F2880"/>
              </w:rPr>
              <w:t>Adresse du siège social</w:t>
            </w:r>
          </w:p>
        </w:tc>
        <w:tc>
          <w:tcPr>
            <w:tcW w:w="5953" w:type="dxa"/>
          </w:tcPr>
          <w:p w:rsidR="005C5EA7" w:rsidRPr="00A7188E" w:rsidRDefault="005C5EA7" w:rsidP="001B7955">
            <w:pPr>
              <w:spacing w:line="276" w:lineRule="auto"/>
              <w:jc w:val="both"/>
              <w:cnfStyle w:val="000000010000"/>
              <w:rPr>
                <w:rFonts w:eastAsia="Malgun Gothic"/>
                <w:b/>
                <w:color w:val="3F2880"/>
              </w:rPr>
            </w:pPr>
          </w:p>
          <w:p w:rsidR="005C5EA7" w:rsidRPr="00A7188E" w:rsidRDefault="005C5EA7" w:rsidP="001B7955">
            <w:pPr>
              <w:spacing w:line="276" w:lineRule="auto"/>
              <w:jc w:val="both"/>
              <w:cnfStyle w:val="000000010000"/>
              <w:rPr>
                <w:rFonts w:eastAsia="Malgun Gothic"/>
                <w:b/>
                <w:color w:val="3F2880"/>
              </w:rPr>
            </w:pPr>
          </w:p>
          <w:p w:rsidR="005C5EA7" w:rsidRPr="00A7188E" w:rsidRDefault="005C5EA7" w:rsidP="001B7955">
            <w:pPr>
              <w:spacing w:line="276" w:lineRule="auto"/>
              <w:jc w:val="both"/>
              <w:cnfStyle w:val="000000010000"/>
              <w:rPr>
                <w:rFonts w:eastAsia="Malgun Gothic"/>
                <w:b/>
                <w:color w:val="3F2880"/>
              </w:rPr>
            </w:pPr>
          </w:p>
          <w:p w:rsidR="005C5EA7" w:rsidRPr="00A7188E" w:rsidRDefault="005C5EA7" w:rsidP="001B7955">
            <w:pPr>
              <w:spacing w:line="276" w:lineRule="auto"/>
              <w:jc w:val="both"/>
              <w:cnfStyle w:val="000000010000"/>
              <w:rPr>
                <w:rFonts w:eastAsia="Malgun Gothic"/>
                <w:b/>
                <w:color w:val="3F2880"/>
              </w:rPr>
            </w:pPr>
          </w:p>
          <w:p w:rsidR="005C5EA7" w:rsidRPr="00A7188E" w:rsidRDefault="005C5EA7" w:rsidP="001B7955">
            <w:pPr>
              <w:spacing w:line="276" w:lineRule="auto"/>
              <w:jc w:val="both"/>
              <w:cnfStyle w:val="000000010000"/>
              <w:rPr>
                <w:rFonts w:eastAsia="Malgun Gothic"/>
                <w:b/>
                <w:color w:val="3F2880"/>
              </w:rPr>
            </w:pPr>
          </w:p>
          <w:p w:rsidR="005C5EA7" w:rsidRPr="00A7188E" w:rsidRDefault="005C5EA7" w:rsidP="001B7955">
            <w:pPr>
              <w:spacing w:line="276" w:lineRule="auto"/>
              <w:jc w:val="both"/>
              <w:cnfStyle w:val="000000010000"/>
              <w:rPr>
                <w:rFonts w:eastAsia="Malgun Gothic"/>
                <w:b/>
                <w:color w:val="3F2880"/>
              </w:rPr>
            </w:pPr>
          </w:p>
        </w:tc>
      </w:tr>
      <w:tr w:rsidR="005C5EA7" w:rsidRPr="00A7188E" w:rsidTr="00EB2F22">
        <w:trPr>
          <w:cnfStyle w:val="000000100000"/>
        </w:trPr>
        <w:tc>
          <w:tcPr>
            <w:cnfStyle w:val="001000000000"/>
            <w:tcW w:w="2813" w:type="dxa"/>
          </w:tcPr>
          <w:p w:rsidR="005C5EA7" w:rsidRPr="00A7188E" w:rsidRDefault="005C5EA7" w:rsidP="001B7955">
            <w:pPr>
              <w:spacing w:line="276" w:lineRule="auto"/>
              <w:rPr>
                <w:rFonts w:eastAsia="Malgun Gothic"/>
                <w:color w:val="3F2880"/>
              </w:rPr>
            </w:pPr>
            <w:r w:rsidRPr="00A7188E">
              <w:rPr>
                <w:rFonts w:eastAsia="Malgun Gothic"/>
                <w:color w:val="3F2880"/>
              </w:rPr>
              <w:t>Forme juridique</w:t>
            </w:r>
          </w:p>
        </w:tc>
        <w:tc>
          <w:tcPr>
            <w:tcW w:w="5953" w:type="dxa"/>
          </w:tcPr>
          <w:p w:rsidR="005C5EA7" w:rsidRPr="00A7188E" w:rsidRDefault="005C5EA7" w:rsidP="001B7955">
            <w:pPr>
              <w:spacing w:line="276" w:lineRule="auto"/>
              <w:jc w:val="both"/>
              <w:cnfStyle w:val="000000100000"/>
              <w:rPr>
                <w:rFonts w:eastAsia="Malgun Gothic"/>
                <w:b/>
                <w:color w:val="3F2880"/>
              </w:rPr>
            </w:pPr>
          </w:p>
        </w:tc>
      </w:tr>
      <w:tr w:rsidR="005C5EA7" w:rsidRPr="00A7188E" w:rsidTr="00EB2F22">
        <w:trPr>
          <w:cnfStyle w:val="000000010000"/>
        </w:trPr>
        <w:tc>
          <w:tcPr>
            <w:cnfStyle w:val="001000000000"/>
            <w:tcW w:w="2813" w:type="dxa"/>
          </w:tcPr>
          <w:p w:rsidR="005C5EA7" w:rsidRPr="00A7188E" w:rsidRDefault="005C5EA7" w:rsidP="001B7955">
            <w:pPr>
              <w:spacing w:line="276" w:lineRule="auto"/>
              <w:rPr>
                <w:rFonts w:eastAsia="Malgun Gothic"/>
                <w:color w:val="3F2880"/>
              </w:rPr>
            </w:pPr>
            <w:r w:rsidRPr="00A7188E">
              <w:rPr>
                <w:rFonts w:eastAsia="Malgun Gothic"/>
                <w:color w:val="3F2880"/>
              </w:rPr>
              <w:t>Date de création</w:t>
            </w:r>
          </w:p>
        </w:tc>
        <w:tc>
          <w:tcPr>
            <w:tcW w:w="5953" w:type="dxa"/>
          </w:tcPr>
          <w:p w:rsidR="005C5EA7" w:rsidRPr="00A7188E" w:rsidRDefault="005C5EA7" w:rsidP="001B7955">
            <w:pPr>
              <w:spacing w:line="276" w:lineRule="auto"/>
              <w:jc w:val="both"/>
              <w:cnfStyle w:val="000000010000"/>
              <w:rPr>
                <w:rFonts w:eastAsia="Malgun Gothic"/>
                <w:b/>
                <w:color w:val="3F2880"/>
              </w:rPr>
            </w:pPr>
          </w:p>
        </w:tc>
      </w:tr>
      <w:tr w:rsidR="005C5EA7" w:rsidRPr="00A7188E" w:rsidTr="00EB2F22">
        <w:trPr>
          <w:cnfStyle w:val="000000100000"/>
        </w:trPr>
        <w:tc>
          <w:tcPr>
            <w:cnfStyle w:val="001000000000"/>
            <w:tcW w:w="2813" w:type="dxa"/>
          </w:tcPr>
          <w:p w:rsidR="005C5EA7" w:rsidRPr="00A7188E" w:rsidRDefault="005C5EA7" w:rsidP="001B7955">
            <w:pPr>
              <w:spacing w:line="276" w:lineRule="auto"/>
              <w:rPr>
                <w:rFonts w:eastAsia="Malgun Gothic"/>
                <w:color w:val="3F2880"/>
              </w:rPr>
            </w:pPr>
            <w:r w:rsidRPr="00A7188E">
              <w:rPr>
                <w:rFonts w:eastAsia="Malgun Gothic"/>
                <w:color w:val="3F2880"/>
              </w:rPr>
              <w:t>Numéro de déclaration d’activité de l’organisme de formation</w:t>
            </w:r>
          </w:p>
        </w:tc>
        <w:tc>
          <w:tcPr>
            <w:tcW w:w="5953" w:type="dxa"/>
          </w:tcPr>
          <w:p w:rsidR="005C5EA7" w:rsidRPr="00A7188E" w:rsidRDefault="005C5EA7" w:rsidP="001B7955">
            <w:pPr>
              <w:spacing w:line="276" w:lineRule="auto"/>
              <w:jc w:val="both"/>
              <w:cnfStyle w:val="000000100000"/>
              <w:rPr>
                <w:rFonts w:eastAsia="Malgun Gothic"/>
                <w:b/>
                <w:color w:val="3F2880"/>
              </w:rPr>
            </w:pPr>
          </w:p>
        </w:tc>
      </w:tr>
      <w:tr w:rsidR="005C5EA7" w:rsidRPr="00A7188E" w:rsidTr="00EB2F22">
        <w:trPr>
          <w:cnfStyle w:val="000000010000"/>
        </w:trPr>
        <w:tc>
          <w:tcPr>
            <w:cnfStyle w:val="001000000000"/>
            <w:tcW w:w="2813" w:type="dxa"/>
          </w:tcPr>
          <w:p w:rsidR="005C5EA7" w:rsidRPr="00A7188E" w:rsidRDefault="005C5EA7" w:rsidP="001B7955">
            <w:pPr>
              <w:spacing w:line="276" w:lineRule="auto"/>
              <w:jc w:val="center"/>
              <w:rPr>
                <w:rFonts w:eastAsia="Malgun Gothic"/>
                <w:color w:val="3F2880"/>
              </w:rPr>
            </w:pPr>
            <w:r w:rsidRPr="00A7188E">
              <w:rPr>
                <w:rFonts w:eastAsia="Malgun Gothic"/>
                <w:color w:val="3F2880"/>
              </w:rPr>
              <w:t>Nom(s) du (des) dirigeant(s)</w:t>
            </w:r>
          </w:p>
        </w:tc>
        <w:tc>
          <w:tcPr>
            <w:tcW w:w="5953" w:type="dxa"/>
          </w:tcPr>
          <w:p w:rsidR="005C5EA7" w:rsidRPr="00A7188E" w:rsidRDefault="005C5EA7" w:rsidP="001B7955">
            <w:pPr>
              <w:spacing w:line="276" w:lineRule="auto"/>
              <w:jc w:val="both"/>
              <w:cnfStyle w:val="000000010000"/>
              <w:rPr>
                <w:rFonts w:eastAsia="Malgun Gothic"/>
                <w:b/>
                <w:color w:val="3F2880"/>
              </w:rPr>
            </w:pPr>
          </w:p>
        </w:tc>
      </w:tr>
      <w:tr w:rsidR="005C5EA7" w:rsidRPr="00A7188E" w:rsidTr="00EB2F22">
        <w:trPr>
          <w:cnfStyle w:val="000000100000"/>
        </w:trPr>
        <w:tc>
          <w:tcPr>
            <w:cnfStyle w:val="001000000000"/>
            <w:tcW w:w="2813" w:type="dxa"/>
          </w:tcPr>
          <w:p w:rsidR="005C5EA7" w:rsidRPr="00A7188E" w:rsidRDefault="005C5EA7" w:rsidP="001B7955">
            <w:pPr>
              <w:spacing w:line="276" w:lineRule="auto"/>
              <w:rPr>
                <w:rFonts w:eastAsia="Malgun Gothic"/>
                <w:color w:val="3F2880"/>
              </w:rPr>
            </w:pPr>
            <w:r w:rsidRPr="00A7188E">
              <w:rPr>
                <w:rFonts w:eastAsia="Malgun Gothic"/>
                <w:color w:val="3F2880"/>
              </w:rPr>
              <w:t xml:space="preserve">Nom et fonction de la personne contact pour le dispositif </w:t>
            </w:r>
          </w:p>
        </w:tc>
        <w:tc>
          <w:tcPr>
            <w:tcW w:w="5953" w:type="dxa"/>
          </w:tcPr>
          <w:p w:rsidR="005C5EA7" w:rsidRPr="00A7188E" w:rsidRDefault="005C5EA7" w:rsidP="001B7955">
            <w:pPr>
              <w:spacing w:line="276" w:lineRule="auto"/>
              <w:jc w:val="both"/>
              <w:cnfStyle w:val="000000100000"/>
              <w:rPr>
                <w:rFonts w:eastAsia="Malgun Gothic"/>
                <w:b/>
                <w:color w:val="3F2880"/>
              </w:rPr>
            </w:pPr>
          </w:p>
        </w:tc>
      </w:tr>
      <w:tr w:rsidR="005C5EA7" w:rsidRPr="00A7188E" w:rsidTr="00EB2F22">
        <w:trPr>
          <w:cnfStyle w:val="000000010000"/>
        </w:trPr>
        <w:tc>
          <w:tcPr>
            <w:cnfStyle w:val="001000000000"/>
            <w:tcW w:w="2813" w:type="dxa"/>
          </w:tcPr>
          <w:p w:rsidR="005C5EA7" w:rsidRPr="00A7188E" w:rsidRDefault="005C5EA7" w:rsidP="001B7955">
            <w:pPr>
              <w:spacing w:line="276" w:lineRule="auto"/>
              <w:rPr>
                <w:rFonts w:eastAsia="Malgun Gothic"/>
                <w:color w:val="3F2880"/>
              </w:rPr>
            </w:pPr>
            <w:r w:rsidRPr="00A7188E">
              <w:rPr>
                <w:rFonts w:eastAsia="Malgun Gothic"/>
                <w:color w:val="3F2880"/>
              </w:rPr>
              <w:t xml:space="preserve">Ligne directe et courrier électronique de la personne contact </w:t>
            </w:r>
          </w:p>
        </w:tc>
        <w:tc>
          <w:tcPr>
            <w:tcW w:w="5953" w:type="dxa"/>
          </w:tcPr>
          <w:p w:rsidR="005C5EA7" w:rsidRPr="00A7188E" w:rsidRDefault="005C5EA7" w:rsidP="001B7955">
            <w:pPr>
              <w:spacing w:line="276" w:lineRule="auto"/>
              <w:jc w:val="both"/>
              <w:cnfStyle w:val="000000010000"/>
              <w:rPr>
                <w:rFonts w:eastAsia="Malgun Gothic"/>
                <w:b/>
                <w:color w:val="3F2880"/>
              </w:rPr>
            </w:pPr>
          </w:p>
        </w:tc>
      </w:tr>
      <w:tr w:rsidR="005C5EA7" w:rsidRPr="00A7188E" w:rsidTr="00EB2F22">
        <w:trPr>
          <w:cnfStyle w:val="000000100000"/>
        </w:trPr>
        <w:tc>
          <w:tcPr>
            <w:cnfStyle w:val="001000000000"/>
            <w:tcW w:w="2813" w:type="dxa"/>
          </w:tcPr>
          <w:p w:rsidR="005C5EA7" w:rsidRPr="00A7188E" w:rsidRDefault="005C5EA7" w:rsidP="001B7955">
            <w:pPr>
              <w:spacing w:line="276" w:lineRule="auto"/>
              <w:rPr>
                <w:rFonts w:eastAsia="Malgun Gothic"/>
                <w:color w:val="3F2880"/>
              </w:rPr>
            </w:pPr>
            <w:r w:rsidRPr="00A7188E">
              <w:rPr>
                <w:rFonts w:eastAsia="Malgun Gothic"/>
                <w:color w:val="3F2880"/>
              </w:rPr>
              <w:t>Effectif global</w:t>
            </w:r>
          </w:p>
        </w:tc>
        <w:tc>
          <w:tcPr>
            <w:tcW w:w="5953" w:type="dxa"/>
          </w:tcPr>
          <w:p w:rsidR="005C5EA7" w:rsidRPr="00A7188E" w:rsidRDefault="005C5EA7" w:rsidP="001B7955">
            <w:pPr>
              <w:spacing w:line="276" w:lineRule="auto"/>
              <w:jc w:val="both"/>
              <w:cnfStyle w:val="000000100000"/>
              <w:rPr>
                <w:rFonts w:eastAsia="Malgun Gothic"/>
                <w:b/>
                <w:color w:val="3F2880"/>
              </w:rPr>
            </w:pPr>
          </w:p>
        </w:tc>
      </w:tr>
      <w:tr w:rsidR="005C5EA7" w:rsidRPr="00A7188E" w:rsidTr="00EB2F22">
        <w:trPr>
          <w:cnfStyle w:val="000000010000"/>
        </w:trPr>
        <w:tc>
          <w:tcPr>
            <w:cnfStyle w:val="001000000000"/>
            <w:tcW w:w="2813" w:type="dxa"/>
          </w:tcPr>
          <w:p w:rsidR="005C5EA7" w:rsidRPr="00A7188E" w:rsidRDefault="005C5EA7" w:rsidP="001B7955">
            <w:pPr>
              <w:spacing w:line="276" w:lineRule="auto"/>
              <w:rPr>
                <w:rFonts w:eastAsia="Malgun Gothic"/>
                <w:color w:val="3F2880"/>
              </w:rPr>
            </w:pPr>
            <w:r w:rsidRPr="00A7188E">
              <w:rPr>
                <w:rFonts w:eastAsia="Malgun Gothic"/>
                <w:color w:val="3F2880"/>
              </w:rPr>
              <w:t>Dont nombre de salariés permanents</w:t>
            </w:r>
          </w:p>
        </w:tc>
        <w:tc>
          <w:tcPr>
            <w:tcW w:w="5953" w:type="dxa"/>
          </w:tcPr>
          <w:p w:rsidR="005C5EA7" w:rsidRPr="00A7188E" w:rsidRDefault="005C5EA7" w:rsidP="001B7955">
            <w:pPr>
              <w:spacing w:line="276" w:lineRule="auto"/>
              <w:jc w:val="both"/>
              <w:cnfStyle w:val="000000010000"/>
              <w:rPr>
                <w:rFonts w:eastAsia="Malgun Gothic"/>
                <w:b/>
                <w:color w:val="3F2880"/>
              </w:rPr>
            </w:pPr>
          </w:p>
        </w:tc>
      </w:tr>
      <w:tr w:rsidR="005C5EA7" w:rsidRPr="00A7188E" w:rsidTr="00EB2F22">
        <w:trPr>
          <w:cnfStyle w:val="000000100000"/>
        </w:trPr>
        <w:tc>
          <w:tcPr>
            <w:cnfStyle w:val="001000000000"/>
            <w:tcW w:w="2813" w:type="dxa"/>
          </w:tcPr>
          <w:p w:rsidR="005C5EA7" w:rsidRPr="00A7188E" w:rsidRDefault="005C5EA7" w:rsidP="001B7955">
            <w:pPr>
              <w:spacing w:line="276" w:lineRule="auto"/>
              <w:rPr>
                <w:rFonts w:eastAsia="Malgun Gothic"/>
                <w:color w:val="3F2880"/>
              </w:rPr>
            </w:pPr>
            <w:r w:rsidRPr="00A7188E">
              <w:rPr>
                <w:rFonts w:eastAsia="Malgun Gothic"/>
                <w:color w:val="3F2880"/>
              </w:rPr>
              <w:t xml:space="preserve">Effectif de formateurs </w:t>
            </w:r>
          </w:p>
        </w:tc>
        <w:tc>
          <w:tcPr>
            <w:tcW w:w="5953" w:type="dxa"/>
          </w:tcPr>
          <w:p w:rsidR="005C5EA7" w:rsidRPr="00A7188E" w:rsidRDefault="005C5EA7" w:rsidP="001B7955">
            <w:pPr>
              <w:spacing w:line="276" w:lineRule="auto"/>
              <w:cnfStyle w:val="000000100000"/>
              <w:rPr>
                <w:rFonts w:eastAsia="Malgun Gothic"/>
                <w:color w:val="3F2880"/>
              </w:rPr>
            </w:pPr>
            <w:r w:rsidRPr="00A7188E">
              <w:rPr>
                <w:rFonts w:eastAsia="Malgun Gothic"/>
                <w:color w:val="3F2880"/>
              </w:rPr>
              <w:t xml:space="preserve">Effectif de formateurs </w:t>
            </w:r>
          </w:p>
        </w:tc>
      </w:tr>
      <w:tr w:rsidR="005C5EA7" w:rsidRPr="00A7188E" w:rsidTr="00EB2F22">
        <w:trPr>
          <w:cnfStyle w:val="000000010000"/>
        </w:trPr>
        <w:tc>
          <w:tcPr>
            <w:cnfStyle w:val="001000000000"/>
            <w:tcW w:w="2813" w:type="dxa"/>
          </w:tcPr>
          <w:p w:rsidR="005C5EA7" w:rsidRPr="00A7188E" w:rsidRDefault="005C5EA7" w:rsidP="001B7955">
            <w:pPr>
              <w:spacing w:line="276" w:lineRule="auto"/>
              <w:rPr>
                <w:rFonts w:eastAsia="Malgun Gothic"/>
                <w:color w:val="3F2880"/>
              </w:rPr>
            </w:pPr>
            <w:r w:rsidRPr="00A7188E">
              <w:rPr>
                <w:rFonts w:eastAsia="Malgun Gothic"/>
                <w:color w:val="3F2880"/>
              </w:rPr>
              <w:t>Couverture territoriale</w:t>
            </w:r>
          </w:p>
        </w:tc>
        <w:tc>
          <w:tcPr>
            <w:tcW w:w="5953" w:type="dxa"/>
          </w:tcPr>
          <w:p w:rsidR="005C5EA7" w:rsidRPr="00A7188E" w:rsidRDefault="005C5EA7" w:rsidP="001B7955">
            <w:pPr>
              <w:spacing w:line="276" w:lineRule="auto"/>
              <w:jc w:val="both"/>
              <w:cnfStyle w:val="000000010000"/>
              <w:rPr>
                <w:rFonts w:eastAsia="Malgun Gothic" w:cs="Gill Sans MT"/>
                <w:bCs/>
                <w:i/>
                <w:color w:val="3F2880"/>
              </w:rPr>
            </w:pPr>
            <w:r w:rsidRPr="00A7188E">
              <w:rPr>
                <w:rFonts w:eastAsia="Malgun Gothic" w:cs="Arial"/>
                <w:bCs/>
                <w:i/>
                <w:color w:val="3F2880"/>
              </w:rPr>
              <w:t>□</w:t>
            </w:r>
            <w:r w:rsidRPr="00A7188E">
              <w:rPr>
                <w:rFonts w:eastAsia="Malgun Gothic" w:cs="Gill Sans MT"/>
                <w:bCs/>
                <w:i/>
                <w:color w:val="3F2880"/>
              </w:rPr>
              <w:t xml:space="preserve"> </w:t>
            </w:r>
            <w:r w:rsidR="00EB2F22">
              <w:rPr>
                <w:rFonts w:eastAsia="Malgun Gothic" w:cs="Gill Sans MT"/>
                <w:bCs/>
                <w:i/>
                <w:color w:val="3F2880"/>
              </w:rPr>
              <w:t>Grand Est</w:t>
            </w:r>
            <w:r w:rsidRPr="00A7188E">
              <w:rPr>
                <w:rFonts w:eastAsia="Malgun Gothic" w:cs="Gill Sans MT"/>
                <w:bCs/>
                <w:i/>
                <w:color w:val="3F2880"/>
              </w:rPr>
              <w:t xml:space="preserve"> </w:t>
            </w:r>
          </w:p>
          <w:p w:rsidR="005C5EA7" w:rsidRPr="00A7188E" w:rsidRDefault="005C5EA7" w:rsidP="00EB2F22">
            <w:pPr>
              <w:spacing w:line="276" w:lineRule="auto"/>
              <w:jc w:val="both"/>
              <w:cnfStyle w:val="000000010000"/>
              <w:rPr>
                <w:rFonts w:eastAsia="Malgun Gothic"/>
                <w:bCs/>
                <w:i/>
                <w:color w:val="3F2880"/>
              </w:rPr>
            </w:pPr>
            <w:r w:rsidRPr="00A7188E">
              <w:rPr>
                <w:rFonts w:eastAsia="Malgun Gothic" w:cs="Arial"/>
                <w:bCs/>
                <w:i/>
                <w:color w:val="3F2880"/>
              </w:rPr>
              <w:t>□</w:t>
            </w:r>
            <w:r w:rsidRPr="00A7188E">
              <w:rPr>
                <w:rFonts w:eastAsia="Malgun Gothic" w:cs="Gill Sans MT"/>
                <w:bCs/>
                <w:i/>
                <w:color w:val="3F2880"/>
              </w:rPr>
              <w:t xml:space="preserve"> </w:t>
            </w:r>
            <w:r w:rsidR="00EB2F22">
              <w:rPr>
                <w:rFonts w:eastAsia="Malgun Gothic" w:cs="Gill Sans MT"/>
                <w:bCs/>
                <w:i/>
                <w:color w:val="3F2880"/>
              </w:rPr>
              <w:t>National</w:t>
            </w:r>
          </w:p>
        </w:tc>
      </w:tr>
      <w:tr w:rsidR="005C5EA7" w:rsidRPr="00A7188E" w:rsidTr="00EB2F22">
        <w:trPr>
          <w:cnfStyle w:val="000000100000"/>
        </w:trPr>
        <w:tc>
          <w:tcPr>
            <w:cnfStyle w:val="001000000000"/>
            <w:tcW w:w="2813" w:type="dxa"/>
          </w:tcPr>
          <w:p w:rsidR="005C5EA7" w:rsidRPr="00A7188E" w:rsidRDefault="005C5EA7" w:rsidP="001B7955">
            <w:pPr>
              <w:spacing w:line="276" w:lineRule="auto"/>
              <w:rPr>
                <w:rFonts w:eastAsia="Malgun Gothic"/>
                <w:color w:val="3F2880"/>
              </w:rPr>
            </w:pPr>
            <w:r w:rsidRPr="00A7188E">
              <w:rPr>
                <w:rFonts w:eastAsia="Malgun Gothic"/>
                <w:color w:val="3F2880"/>
              </w:rPr>
              <w:lastRenderedPageBreak/>
              <w:t>Démarche ou certification qualité</w:t>
            </w:r>
          </w:p>
        </w:tc>
        <w:tc>
          <w:tcPr>
            <w:tcW w:w="5953" w:type="dxa"/>
          </w:tcPr>
          <w:p w:rsidR="005C5EA7" w:rsidRPr="00A7188E" w:rsidRDefault="005C5EA7" w:rsidP="001B7955">
            <w:pPr>
              <w:spacing w:line="276" w:lineRule="auto"/>
              <w:jc w:val="both"/>
              <w:cnfStyle w:val="000000100000"/>
              <w:rPr>
                <w:rFonts w:eastAsia="Malgun Gothic"/>
                <w:bCs/>
                <w:i/>
                <w:color w:val="3F2880"/>
              </w:rPr>
            </w:pPr>
            <w:r w:rsidRPr="00A7188E">
              <w:rPr>
                <w:rFonts w:eastAsia="Malgun Gothic" w:cs="Arial"/>
                <w:bCs/>
                <w:color w:val="3F2880"/>
              </w:rPr>
              <w:t>□</w:t>
            </w:r>
            <w:r w:rsidRPr="00A7188E">
              <w:rPr>
                <w:rFonts w:eastAsia="Malgun Gothic" w:cs="Gill Sans MT"/>
                <w:bCs/>
                <w:color w:val="3F2880"/>
              </w:rPr>
              <w:t xml:space="preserve"> Oui </w:t>
            </w:r>
            <w:r w:rsidRPr="00A7188E">
              <w:rPr>
                <w:rFonts w:eastAsia="Malgun Gothic"/>
                <w:bCs/>
                <w:i/>
                <w:color w:val="3F2880"/>
              </w:rPr>
              <w:t xml:space="preserve">Préciser : </w:t>
            </w:r>
          </w:p>
          <w:p w:rsidR="005C5EA7" w:rsidRPr="00A7188E" w:rsidRDefault="005C5EA7" w:rsidP="001B7955">
            <w:pPr>
              <w:spacing w:line="276" w:lineRule="auto"/>
              <w:jc w:val="both"/>
              <w:cnfStyle w:val="000000100000"/>
              <w:rPr>
                <w:rFonts w:eastAsia="Malgun Gothic"/>
                <w:b/>
                <w:color w:val="3F2880"/>
              </w:rPr>
            </w:pPr>
            <w:r w:rsidRPr="00A7188E">
              <w:rPr>
                <w:rFonts w:eastAsia="Malgun Gothic" w:cs="Arial"/>
                <w:bCs/>
                <w:color w:val="3F2880"/>
              </w:rPr>
              <w:t>□</w:t>
            </w:r>
            <w:r w:rsidRPr="00A7188E">
              <w:rPr>
                <w:rFonts w:eastAsia="Malgun Gothic" w:cs="Gill Sans MT"/>
                <w:bCs/>
                <w:color w:val="3F2880"/>
              </w:rPr>
              <w:t xml:space="preserve"> Non</w:t>
            </w:r>
          </w:p>
        </w:tc>
      </w:tr>
      <w:tr w:rsidR="005C5EA7" w:rsidRPr="00A7188E" w:rsidTr="00EB2F22">
        <w:trPr>
          <w:cnfStyle w:val="000000010000"/>
        </w:trPr>
        <w:tc>
          <w:tcPr>
            <w:cnfStyle w:val="001000000000"/>
            <w:tcW w:w="2813" w:type="dxa"/>
          </w:tcPr>
          <w:p w:rsidR="005C5EA7" w:rsidRPr="00A7188E" w:rsidRDefault="005C5EA7" w:rsidP="001B7955">
            <w:pPr>
              <w:spacing w:line="276" w:lineRule="auto"/>
              <w:jc w:val="center"/>
              <w:rPr>
                <w:rFonts w:eastAsia="Malgun Gothic"/>
                <w:color w:val="3F2880"/>
              </w:rPr>
            </w:pPr>
          </w:p>
          <w:p w:rsidR="005C5EA7" w:rsidRPr="00A7188E" w:rsidRDefault="005C5EA7" w:rsidP="001B7955">
            <w:pPr>
              <w:spacing w:line="276" w:lineRule="auto"/>
              <w:rPr>
                <w:rFonts w:eastAsia="Malgun Gothic"/>
                <w:color w:val="3F2880"/>
              </w:rPr>
            </w:pPr>
            <w:r w:rsidRPr="00A7188E">
              <w:rPr>
                <w:rFonts w:eastAsia="Malgun Gothic"/>
                <w:color w:val="3F2880"/>
              </w:rPr>
              <w:t>N° d’enregistrement dans DATA DOCK</w:t>
            </w:r>
          </w:p>
        </w:tc>
        <w:tc>
          <w:tcPr>
            <w:tcW w:w="5953" w:type="dxa"/>
          </w:tcPr>
          <w:p w:rsidR="005C5EA7" w:rsidRPr="00A7188E" w:rsidRDefault="005C5EA7" w:rsidP="001B7955">
            <w:pPr>
              <w:spacing w:line="276" w:lineRule="auto"/>
              <w:jc w:val="both"/>
              <w:cnfStyle w:val="000000010000"/>
              <w:rPr>
                <w:rFonts w:eastAsia="Malgun Gothic"/>
                <w:bCs/>
                <w:color w:val="3F2880"/>
              </w:rPr>
            </w:pPr>
          </w:p>
        </w:tc>
      </w:tr>
      <w:tr w:rsidR="005C5EA7" w:rsidRPr="00A7188E" w:rsidTr="00EB2F22">
        <w:trPr>
          <w:cnfStyle w:val="000000100000"/>
        </w:trPr>
        <w:tc>
          <w:tcPr>
            <w:cnfStyle w:val="001000000000"/>
            <w:tcW w:w="2813" w:type="dxa"/>
          </w:tcPr>
          <w:p w:rsidR="005C5EA7" w:rsidRPr="00A7188E" w:rsidRDefault="005C5EA7" w:rsidP="001B7955">
            <w:pPr>
              <w:spacing w:line="276" w:lineRule="auto"/>
              <w:jc w:val="center"/>
              <w:rPr>
                <w:rFonts w:eastAsia="Malgun Gothic"/>
                <w:color w:val="3F2880"/>
              </w:rPr>
            </w:pPr>
            <w:r w:rsidRPr="00A7188E">
              <w:rPr>
                <w:rFonts w:eastAsia="Malgun Gothic"/>
                <w:color w:val="3F2880"/>
              </w:rPr>
              <w:t xml:space="preserve">Mise à disposition de locaux </w:t>
            </w:r>
          </w:p>
        </w:tc>
        <w:tc>
          <w:tcPr>
            <w:tcW w:w="5953" w:type="dxa"/>
          </w:tcPr>
          <w:p w:rsidR="005C5EA7" w:rsidRPr="00A7188E" w:rsidRDefault="005C5EA7" w:rsidP="001B7955">
            <w:pPr>
              <w:spacing w:line="276" w:lineRule="auto"/>
              <w:jc w:val="both"/>
              <w:cnfStyle w:val="000000100000"/>
              <w:rPr>
                <w:rFonts w:eastAsia="Malgun Gothic"/>
                <w:b/>
                <w:color w:val="3F2880"/>
              </w:rPr>
            </w:pPr>
          </w:p>
        </w:tc>
      </w:tr>
      <w:tr w:rsidR="005C5EA7" w:rsidRPr="00A7188E" w:rsidTr="00EB2F22">
        <w:trPr>
          <w:cnfStyle w:val="000000010000"/>
        </w:trPr>
        <w:tc>
          <w:tcPr>
            <w:cnfStyle w:val="001000000000"/>
            <w:tcW w:w="2813" w:type="dxa"/>
          </w:tcPr>
          <w:p w:rsidR="005C5EA7" w:rsidRPr="00A7188E" w:rsidRDefault="005C5EA7" w:rsidP="001B7955">
            <w:pPr>
              <w:spacing w:line="276" w:lineRule="auto"/>
              <w:rPr>
                <w:rFonts w:eastAsia="Malgun Gothic"/>
                <w:color w:val="3F2880"/>
              </w:rPr>
            </w:pPr>
            <w:r w:rsidRPr="00A7188E">
              <w:rPr>
                <w:rFonts w:eastAsia="Malgun Gothic"/>
                <w:color w:val="3F2880"/>
              </w:rPr>
              <w:t xml:space="preserve">Equipements informatiques pour le cycle NTIC </w:t>
            </w:r>
          </w:p>
        </w:tc>
        <w:tc>
          <w:tcPr>
            <w:tcW w:w="5953" w:type="dxa"/>
          </w:tcPr>
          <w:p w:rsidR="005C5EA7" w:rsidRPr="00A7188E" w:rsidRDefault="00EB2F22" w:rsidP="001B7955">
            <w:pPr>
              <w:spacing w:line="276" w:lineRule="auto"/>
              <w:jc w:val="both"/>
              <w:cnfStyle w:val="000000010000"/>
              <w:rPr>
                <w:rFonts w:eastAsia="Malgun Gothic"/>
                <w:b/>
                <w:color w:val="3F2880"/>
              </w:rPr>
            </w:pPr>
            <w:r>
              <w:rPr>
                <w:rFonts w:eastAsia="Malgun Gothic"/>
                <w:b/>
                <w:color w:val="3F2880"/>
              </w:rPr>
              <w:t>Non concerné par cet AO.</w:t>
            </w:r>
          </w:p>
        </w:tc>
      </w:tr>
    </w:tbl>
    <w:p w:rsidR="005C5EA7" w:rsidRPr="00A7188E" w:rsidRDefault="005C5EA7" w:rsidP="001B7955">
      <w:pPr>
        <w:spacing w:line="276" w:lineRule="auto"/>
        <w:jc w:val="both"/>
        <w:rPr>
          <w:rFonts w:eastAsia="Malgun Gothic"/>
          <w:b/>
          <w:color w:val="7030A0"/>
        </w:rPr>
      </w:pPr>
    </w:p>
    <w:p w:rsidR="005C5EA7" w:rsidRPr="00A7188E" w:rsidRDefault="005C5EA7" w:rsidP="001B7955">
      <w:pPr>
        <w:spacing w:line="276" w:lineRule="auto"/>
        <w:jc w:val="both"/>
        <w:rPr>
          <w:rFonts w:eastAsia="Malgun Gothic"/>
          <w:b/>
          <w:color w:val="7030A0"/>
        </w:rPr>
      </w:pPr>
    </w:p>
    <w:p w:rsidR="005C5EA7" w:rsidRPr="00A7188E" w:rsidRDefault="005C5EA7" w:rsidP="001B7955">
      <w:pPr>
        <w:spacing w:after="200" w:line="276" w:lineRule="auto"/>
        <w:rPr>
          <w:rFonts w:eastAsia="Malgun Gothic"/>
          <w:b/>
          <w:color w:val="3C247E"/>
        </w:rPr>
      </w:pPr>
      <w:r w:rsidRPr="00A7188E">
        <w:rPr>
          <w:rFonts w:eastAsia="Malgun Gothic"/>
          <w:b/>
          <w:color w:val="3C247E"/>
        </w:rPr>
        <w:t xml:space="preserve">2. Proposition technique et financière </w:t>
      </w:r>
    </w:p>
    <w:tbl>
      <w:tblPr>
        <w:tblStyle w:val="Grilleclaire-Accent4"/>
        <w:tblW w:w="0" w:type="auto"/>
        <w:tblLook w:val="04A0"/>
      </w:tblPr>
      <w:tblGrid>
        <w:gridCol w:w="2376"/>
        <w:gridCol w:w="6390"/>
      </w:tblGrid>
      <w:tr w:rsidR="005C5EA7" w:rsidRPr="00A7188E" w:rsidTr="00EB2F22">
        <w:trPr>
          <w:cnfStyle w:val="100000000000"/>
          <w:trHeight w:val="955"/>
        </w:trPr>
        <w:tc>
          <w:tcPr>
            <w:cnfStyle w:val="001000000000"/>
            <w:tcW w:w="2376" w:type="dxa"/>
          </w:tcPr>
          <w:p w:rsidR="008430B4" w:rsidRDefault="008430B4" w:rsidP="001B7955">
            <w:pPr>
              <w:spacing w:line="276" w:lineRule="auto"/>
              <w:rPr>
                <w:rFonts w:eastAsia="Malgun Gothic"/>
                <w:color w:val="3F2880"/>
              </w:rPr>
            </w:pPr>
          </w:p>
          <w:p w:rsidR="005C5EA7" w:rsidRPr="00A7188E" w:rsidRDefault="005C5EA7" w:rsidP="001B7955">
            <w:pPr>
              <w:spacing w:line="276" w:lineRule="auto"/>
              <w:rPr>
                <w:rFonts w:eastAsia="Malgun Gothic"/>
                <w:color w:val="3F2880"/>
              </w:rPr>
            </w:pPr>
            <w:r w:rsidRPr="00A7188E">
              <w:rPr>
                <w:rFonts w:eastAsia="Malgun Gothic"/>
                <w:color w:val="3F2880"/>
              </w:rPr>
              <w:t xml:space="preserve">Coût pédagogique </w:t>
            </w:r>
          </w:p>
        </w:tc>
        <w:tc>
          <w:tcPr>
            <w:tcW w:w="6390" w:type="dxa"/>
          </w:tcPr>
          <w:p w:rsidR="005C5EA7" w:rsidRPr="00A7188E" w:rsidRDefault="005C5EA7" w:rsidP="001B7955">
            <w:pPr>
              <w:spacing w:line="276" w:lineRule="auto"/>
              <w:jc w:val="both"/>
              <w:cnfStyle w:val="100000000000"/>
              <w:rPr>
                <w:rFonts w:eastAsia="Malgun Gothic"/>
                <w:bCs w:val="0"/>
              </w:rPr>
            </w:pPr>
          </w:p>
        </w:tc>
      </w:tr>
      <w:tr w:rsidR="005C5EA7" w:rsidRPr="00A7188E" w:rsidTr="00EB2F22">
        <w:trPr>
          <w:cnfStyle w:val="000000100000"/>
          <w:trHeight w:val="955"/>
        </w:trPr>
        <w:tc>
          <w:tcPr>
            <w:cnfStyle w:val="001000000000"/>
            <w:tcW w:w="2376" w:type="dxa"/>
          </w:tcPr>
          <w:p w:rsidR="005C5EA7" w:rsidRPr="00A7188E" w:rsidRDefault="005C5EA7" w:rsidP="001B7955">
            <w:pPr>
              <w:spacing w:line="276" w:lineRule="auto"/>
              <w:rPr>
                <w:rFonts w:eastAsia="Malgun Gothic"/>
                <w:color w:val="3F2880"/>
              </w:rPr>
            </w:pPr>
            <w:r w:rsidRPr="00A7188E">
              <w:rPr>
                <w:rFonts w:eastAsia="Malgun Gothic"/>
                <w:color w:val="3F2880"/>
              </w:rPr>
              <w:t>Coût transport d</w:t>
            </w:r>
            <w:r w:rsidR="00EB2F22">
              <w:rPr>
                <w:rFonts w:eastAsia="Malgun Gothic"/>
                <w:color w:val="3F2880"/>
              </w:rPr>
              <w:t>u (d</w:t>
            </w:r>
            <w:r w:rsidRPr="00A7188E">
              <w:rPr>
                <w:rFonts w:eastAsia="Malgun Gothic"/>
                <w:color w:val="3F2880"/>
              </w:rPr>
              <w:t>es</w:t>
            </w:r>
            <w:r w:rsidR="00EB2F22">
              <w:rPr>
                <w:rFonts w:eastAsia="Malgun Gothic"/>
                <w:color w:val="3F2880"/>
              </w:rPr>
              <w:t>)</w:t>
            </w:r>
            <w:r w:rsidRPr="00A7188E">
              <w:rPr>
                <w:rFonts w:eastAsia="Malgun Gothic"/>
                <w:color w:val="3F2880"/>
              </w:rPr>
              <w:t xml:space="preserve"> formateur</w:t>
            </w:r>
            <w:r w:rsidR="00EB2F22">
              <w:rPr>
                <w:rFonts w:eastAsia="Malgun Gothic"/>
                <w:color w:val="3F2880"/>
              </w:rPr>
              <w:t>(</w:t>
            </w:r>
            <w:r w:rsidRPr="00A7188E">
              <w:rPr>
                <w:rFonts w:eastAsia="Malgun Gothic"/>
                <w:color w:val="3F2880"/>
              </w:rPr>
              <w:t>s</w:t>
            </w:r>
            <w:r w:rsidR="00EB2F22">
              <w:rPr>
                <w:rFonts w:eastAsia="Malgun Gothic"/>
                <w:color w:val="3F2880"/>
              </w:rPr>
              <w:t>)</w:t>
            </w:r>
            <w:r w:rsidRPr="00A7188E">
              <w:rPr>
                <w:rFonts w:eastAsia="Malgun Gothic"/>
                <w:color w:val="3F2880"/>
              </w:rPr>
              <w:t xml:space="preserve"> </w:t>
            </w:r>
          </w:p>
        </w:tc>
        <w:tc>
          <w:tcPr>
            <w:tcW w:w="6390" w:type="dxa"/>
          </w:tcPr>
          <w:p w:rsidR="005C5EA7" w:rsidRPr="00A7188E" w:rsidRDefault="005C5EA7" w:rsidP="001B7955">
            <w:pPr>
              <w:spacing w:line="276" w:lineRule="auto"/>
              <w:jc w:val="both"/>
              <w:cnfStyle w:val="000000100000"/>
              <w:rPr>
                <w:rFonts w:eastAsia="Malgun Gothic"/>
                <w:bCs/>
              </w:rPr>
            </w:pPr>
          </w:p>
        </w:tc>
      </w:tr>
      <w:tr w:rsidR="005C5EA7" w:rsidRPr="00A7188E" w:rsidTr="00EB2F22">
        <w:trPr>
          <w:cnfStyle w:val="000000010000"/>
        </w:trPr>
        <w:tc>
          <w:tcPr>
            <w:cnfStyle w:val="001000000000"/>
            <w:tcW w:w="2376" w:type="dxa"/>
          </w:tcPr>
          <w:p w:rsidR="005C5EA7" w:rsidRPr="00A7188E" w:rsidRDefault="005C5EA7" w:rsidP="001B7955">
            <w:pPr>
              <w:spacing w:line="276" w:lineRule="auto"/>
              <w:rPr>
                <w:rFonts w:eastAsia="Malgun Gothic"/>
                <w:color w:val="3F2880"/>
              </w:rPr>
            </w:pPr>
            <w:r w:rsidRPr="00A7188E">
              <w:rPr>
                <w:rFonts w:eastAsia="Malgun Gothic"/>
                <w:color w:val="3F2880"/>
              </w:rPr>
              <w:t xml:space="preserve">Coût hébergement </w:t>
            </w:r>
            <w:r w:rsidR="00EB2F22" w:rsidRPr="00A7188E">
              <w:rPr>
                <w:rFonts w:eastAsia="Malgun Gothic"/>
                <w:color w:val="3F2880"/>
              </w:rPr>
              <w:t>d</w:t>
            </w:r>
            <w:r w:rsidR="00EB2F22">
              <w:rPr>
                <w:rFonts w:eastAsia="Malgun Gothic"/>
                <w:color w:val="3F2880"/>
              </w:rPr>
              <w:t>u (d</w:t>
            </w:r>
            <w:r w:rsidR="00EB2F22" w:rsidRPr="00A7188E">
              <w:rPr>
                <w:rFonts w:eastAsia="Malgun Gothic"/>
                <w:color w:val="3F2880"/>
              </w:rPr>
              <w:t>es</w:t>
            </w:r>
            <w:r w:rsidR="00EB2F22">
              <w:rPr>
                <w:rFonts w:eastAsia="Malgun Gothic"/>
                <w:color w:val="3F2880"/>
              </w:rPr>
              <w:t>)</w:t>
            </w:r>
            <w:r w:rsidR="00EB2F22" w:rsidRPr="00A7188E">
              <w:rPr>
                <w:rFonts w:eastAsia="Malgun Gothic"/>
                <w:color w:val="3F2880"/>
              </w:rPr>
              <w:t xml:space="preserve"> formateur</w:t>
            </w:r>
            <w:r w:rsidR="00EB2F22">
              <w:rPr>
                <w:rFonts w:eastAsia="Malgun Gothic"/>
                <w:color w:val="3F2880"/>
              </w:rPr>
              <w:t>(</w:t>
            </w:r>
            <w:r w:rsidR="00EB2F22" w:rsidRPr="00A7188E">
              <w:rPr>
                <w:rFonts w:eastAsia="Malgun Gothic"/>
                <w:color w:val="3F2880"/>
              </w:rPr>
              <w:t>s</w:t>
            </w:r>
            <w:r w:rsidR="00EB2F22">
              <w:rPr>
                <w:rFonts w:eastAsia="Malgun Gothic"/>
                <w:color w:val="3F2880"/>
              </w:rPr>
              <w:t>)</w:t>
            </w:r>
          </w:p>
        </w:tc>
        <w:tc>
          <w:tcPr>
            <w:tcW w:w="6390" w:type="dxa"/>
          </w:tcPr>
          <w:p w:rsidR="005C5EA7" w:rsidRPr="00A7188E" w:rsidRDefault="005C5EA7" w:rsidP="001B7955">
            <w:pPr>
              <w:spacing w:line="276" w:lineRule="auto"/>
              <w:jc w:val="both"/>
              <w:cnfStyle w:val="000000010000"/>
              <w:rPr>
                <w:rFonts w:eastAsia="Malgun Gothic"/>
                <w:b/>
              </w:rPr>
            </w:pPr>
          </w:p>
        </w:tc>
      </w:tr>
      <w:tr w:rsidR="00EB2F22" w:rsidRPr="00A7188E" w:rsidTr="00EB2F22">
        <w:trPr>
          <w:cnfStyle w:val="000000100000"/>
          <w:trHeight w:val="1616"/>
        </w:trPr>
        <w:tc>
          <w:tcPr>
            <w:cnfStyle w:val="001000000000"/>
            <w:tcW w:w="2376" w:type="dxa"/>
          </w:tcPr>
          <w:p w:rsidR="008430B4" w:rsidRDefault="008430B4" w:rsidP="00EB2F22">
            <w:pPr>
              <w:spacing w:line="276" w:lineRule="auto"/>
              <w:rPr>
                <w:rFonts w:eastAsia="Malgun Gothic"/>
                <w:color w:val="3F2880"/>
              </w:rPr>
            </w:pPr>
          </w:p>
          <w:p w:rsidR="008430B4" w:rsidRDefault="008430B4" w:rsidP="00EB2F22">
            <w:pPr>
              <w:spacing w:line="276" w:lineRule="auto"/>
              <w:rPr>
                <w:rFonts w:eastAsia="Malgun Gothic"/>
                <w:color w:val="3F2880"/>
              </w:rPr>
            </w:pPr>
          </w:p>
          <w:p w:rsidR="00EB2F22" w:rsidRPr="00A7188E" w:rsidRDefault="00EB2F22" w:rsidP="00EB2F22">
            <w:pPr>
              <w:spacing w:line="276" w:lineRule="auto"/>
              <w:rPr>
                <w:rFonts w:eastAsia="Malgun Gothic"/>
                <w:color w:val="3F2880"/>
              </w:rPr>
            </w:pPr>
            <w:r w:rsidRPr="00A7188E">
              <w:rPr>
                <w:rFonts w:eastAsia="Malgun Gothic"/>
                <w:color w:val="3F2880"/>
              </w:rPr>
              <w:t>Coût total</w:t>
            </w:r>
          </w:p>
        </w:tc>
        <w:tc>
          <w:tcPr>
            <w:tcW w:w="6390" w:type="dxa"/>
          </w:tcPr>
          <w:p w:rsidR="00EB2F22" w:rsidRPr="00A7188E" w:rsidRDefault="00EB2F22" w:rsidP="00EB2F22">
            <w:pPr>
              <w:spacing w:line="276" w:lineRule="auto"/>
              <w:jc w:val="both"/>
              <w:cnfStyle w:val="000000100000"/>
              <w:rPr>
                <w:rFonts w:eastAsia="Malgun Gothic"/>
                <w:bCs/>
              </w:rPr>
            </w:pPr>
          </w:p>
        </w:tc>
      </w:tr>
    </w:tbl>
    <w:p w:rsidR="005C5EA7" w:rsidRPr="00A7188E" w:rsidRDefault="005C5EA7" w:rsidP="001B7955">
      <w:pPr>
        <w:tabs>
          <w:tab w:val="left" w:pos="0"/>
        </w:tabs>
        <w:spacing w:after="200" w:line="276" w:lineRule="auto"/>
        <w:jc w:val="both"/>
        <w:rPr>
          <w:rFonts w:eastAsia="Malgun Gothic"/>
        </w:rPr>
      </w:pPr>
    </w:p>
    <w:p w:rsidR="005C5EA7" w:rsidRDefault="005C5EA7" w:rsidP="001B7955">
      <w:pPr>
        <w:spacing w:line="276" w:lineRule="auto"/>
        <w:rPr>
          <w:rFonts w:eastAsia="Malgun Gothic" w:cstheme="majorBidi"/>
          <w:b/>
          <w:bCs/>
          <w:color w:val="365F91" w:themeColor="accent1" w:themeShade="BF"/>
          <w:lang w:bidi="ar-SA"/>
        </w:rPr>
      </w:pPr>
    </w:p>
    <w:p w:rsidR="0021712E" w:rsidRDefault="0021712E" w:rsidP="001B7955">
      <w:pPr>
        <w:spacing w:line="276" w:lineRule="auto"/>
        <w:rPr>
          <w:rFonts w:eastAsia="Malgun Gothic" w:cstheme="majorBidi"/>
          <w:b/>
          <w:bCs/>
          <w:color w:val="365F91" w:themeColor="accent1" w:themeShade="BF"/>
          <w:lang w:bidi="ar-SA"/>
        </w:rPr>
      </w:pPr>
    </w:p>
    <w:p w:rsidR="0021712E" w:rsidRDefault="0021712E" w:rsidP="001B7955">
      <w:pPr>
        <w:spacing w:line="276" w:lineRule="auto"/>
        <w:rPr>
          <w:rFonts w:eastAsia="Malgun Gothic" w:cstheme="majorBidi"/>
          <w:b/>
          <w:bCs/>
          <w:color w:val="365F91" w:themeColor="accent1" w:themeShade="BF"/>
          <w:lang w:bidi="ar-SA"/>
        </w:rPr>
      </w:pPr>
    </w:p>
    <w:p w:rsidR="0021712E" w:rsidRPr="00A7188E" w:rsidRDefault="0021712E" w:rsidP="001B7955">
      <w:pPr>
        <w:spacing w:line="276" w:lineRule="auto"/>
        <w:rPr>
          <w:rFonts w:eastAsia="Malgun Gothic"/>
        </w:rPr>
      </w:pPr>
    </w:p>
    <w:p w:rsidR="005C5EA7" w:rsidRPr="00A7188E" w:rsidRDefault="005C5EA7" w:rsidP="001B7955">
      <w:pPr>
        <w:spacing w:line="276" w:lineRule="auto"/>
        <w:rPr>
          <w:rFonts w:eastAsia="Malgun Gothic"/>
        </w:rPr>
      </w:pPr>
    </w:p>
    <w:p w:rsidR="005C5EA7" w:rsidRPr="00A7188E" w:rsidRDefault="005C5EA7" w:rsidP="001B7955">
      <w:pPr>
        <w:spacing w:line="276" w:lineRule="auto"/>
        <w:rPr>
          <w:rFonts w:eastAsia="Malgun Gothic"/>
        </w:rPr>
      </w:pPr>
    </w:p>
    <w:p w:rsidR="005C5EA7" w:rsidRPr="00A7188E" w:rsidRDefault="005C5EA7" w:rsidP="001B7955">
      <w:pPr>
        <w:spacing w:line="276" w:lineRule="auto"/>
        <w:rPr>
          <w:rFonts w:eastAsia="Malgun Gothic"/>
        </w:rPr>
      </w:pPr>
    </w:p>
    <w:p w:rsidR="005C5EA7" w:rsidRPr="00A7188E" w:rsidRDefault="005C5EA7" w:rsidP="001B7955">
      <w:pPr>
        <w:spacing w:line="276" w:lineRule="auto"/>
        <w:rPr>
          <w:rFonts w:eastAsia="Malgun Gothic"/>
        </w:rPr>
      </w:pPr>
    </w:p>
    <w:p w:rsidR="005C5EA7" w:rsidRPr="00A7188E" w:rsidRDefault="005C5EA7" w:rsidP="001B7955">
      <w:pPr>
        <w:pStyle w:val="Titre1"/>
        <w:spacing w:before="0" w:line="276" w:lineRule="auto"/>
        <w:jc w:val="right"/>
        <w:rPr>
          <w:rFonts w:ascii="Century Gothic" w:hAnsi="Century Gothic"/>
          <w:color w:val="3C247E"/>
          <w:sz w:val="22"/>
          <w:szCs w:val="22"/>
        </w:rPr>
      </w:pPr>
      <w:bookmarkStart w:id="58" w:name="_Toc514331101"/>
      <w:r w:rsidRPr="00A7188E">
        <w:rPr>
          <w:rFonts w:ascii="Century Gothic" w:hAnsi="Century Gothic"/>
          <w:color w:val="3C247E"/>
          <w:sz w:val="22"/>
          <w:szCs w:val="22"/>
        </w:rPr>
        <w:lastRenderedPageBreak/>
        <w:t>Annexe III</w:t>
      </w:r>
      <w:bookmarkEnd w:id="58"/>
    </w:p>
    <w:p w:rsidR="005C5EA7" w:rsidRPr="00A7188E" w:rsidRDefault="005C5EA7" w:rsidP="001B7955">
      <w:pPr>
        <w:pStyle w:val="Titre1"/>
        <w:spacing w:before="0" w:line="276" w:lineRule="auto"/>
        <w:jc w:val="center"/>
        <w:rPr>
          <w:rFonts w:ascii="Century Gothic" w:hAnsi="Century Gothic"/>
          <w:color w:val="3F2880"/>
          <w:sz w:val="22"/>
          <w:szCs w:val="22"/>
        </w:rPr>
      </w:pPr>
      <w:bookmarkStart w:id="59" w:name="_Toc514331102"/>
      <w:r w:rsidRPr="00A7188E">
        <w:rPr>
          <w:rFonts w:ascii="Century Gothic" w:hAnsi="Century Gothic"/>
          <w:color w:val="3F2880"/>
          <w:sz w:val="22"/>
          <w:szCs w:val="22"/>
        </w:rPr>
        <w:t>FICHE TECHNIQUE</w:t>
      </w:r>
      <w:bookmarkEnd w:id="59"/>
      <w:r w:rsidR="008430B4">
        <w:rPr>
          <w:rFonts w:ascii="Century Gothic" w:hAnsi="Century Gothic"/>
          <w:color w:val="3F2880"/>
          <w:sz w:val="22"/>
          <w:szCs w:val="22"/>
        </w:rPr>
        <w:t xml:space="preserve"> SYNTHETIQUE</w:t>
      </w:r>
    </w:p>
    <w:p w:rsidR="005C5EA7" w:rsidRPr="00A7188E" w:rsidRDefault="005C5EA7" w:rsidP="001B7955">
      <w:pPr>
        <w:spacing w:line="276" w:lineRule="auto"/>
        <w:jc w:val="center"/>
        <w:rPr>
          <w:i/>
        </w:rPr>
      </w:pPr>
      <w:r w:rsidRPr="00A7188E">
        <w:rPr>
          <w:i/>
        </w:rPr>
        <w:t>(</w:t>
      </w:r>
      <w:proofErr w:type="gramStart"/>
      <w:r w:rsidRPr="00A7188E">
        <w:rPr>
          <w:i/>
        </w:rPr>
        <w:t>à</w:t>
      </w:r>
      <w:proofErr w:type="gramEnd"/>
      <w:r w:rsidRPr="00A7188E">
        <w:rPr>
          <w:i/>
        </w:rPr>
        <w:t xml:space="preserve"> renseigner obligatoirement et à joindre au dossier de candidature)</w:t>
      </w:r>
    </w:p>
    <w:tbl>
      <w:tblPr>
        <w:tblStyle w:val="Grilleclaire-Accent4"/>
        <w:tblW w:w="9781" w:type="dxa"/>
        <w:tblInd w:w="-459" w:type="dxa"/>
        <w:tblLook w:val="0000"/>
      </w:tblPr>
      <w:tblGrid>
        <w:gridCol w:w="3369"/>
        <w:gridCol w:w="6412"/>
      </w:tblGrid>
      <w:tr w:rsidR="005C5EA7" w:rsidRPr="00A7188E" w:rsidTr="0020422D">
        <w:trPr>
          <w:cnfStyle w:val="000000100000"/>
          <w:trHeight w:val="3075"/>
        </w:trPr>
        <w:tc>
          <w:tcPr>
            <w:cnfStyle w:val="000010000000"/>
            <w:tcW w:w="3369" w:type="dxa"/>
            <w:vMerge w:val="restart"/>
          </w:tcPr>
          <w:p w:rsidR="005C5EA7" w:rsidRPr="00A7188E" w:rsidRDefault="005C5EA7" w:rsidP="001B7955">
            <w:pPr>
              <w:spacing w:line="276" w:lineRule="auto"/>
              <w:rPr>
                <w:rFonts w:eastAsia="Malgun Gothic"/>
                <w:b/>
                <w:color w:val="3C247E"/>
              </w:rPr>
            </w:pPr>
          </w:p>
          <w:p w:rsidR="005C5EA7" w:rsidRPr="00A7188E" w:rsidRDefault="005C5EA7" w:rsidP="001B7955">
            <w:pPr>
              <w:shd w:val="solid" w:color="CCC0D9" w:themeColor="accent4" w:themeTint="66" w:fill="auto"/>
              <w:spacing w:line="276" w:lineRule="auto"/>
              <w:rPr>
                <w:rFonts w:eastAsia="Malgun Gothic"/>
                <w:b/>
                <w:color w:val="3C247E"/>
              </w:rPr>
            </w:pPr>
            <w:r w:rsidRPr="00A7188E">
              <w:rPr>
                <w:rFonts w:eastAsia="Malgun Gothic"/>
                <w:b/>
                <w:color w:val="3C247E"/>
              </w:rPr>
              <w:t>Secteurs :</w:t>
            </w:r>
          </w:p>
          <w:p w:rsidR="005C5EA7" w:rsidRPr="00A7188E" w:rsidRDefault="008430B4" w:rsidP="001B7955">
            <w:pPr>
              <w:shd w:val="solid" w:color="CCC0D9" w:themeColor="accent4" w:themeTint="66" w:fill="auto"/>
              <w:spacing w:line="276" w:lineRule="auto"/>
              <w:rPr>
                <w:rFonts w:eastAsia="Malgun Gothic"/>
                <w:b/>
                <w:color w:val="3C247E"/>
              </w:rPr>
            </w:pPr>
            <w:r>
              <w:rPr>
                <w:rFonts w:eastAsia="Malgun Gothic"/>
                <w:b/>
                <w:color w:val="3C247E"/>
              </w:rPr>
              <w:t>………………………………….</w:t>
            </w:r>
          </w:p>
          <w:p w:rsidR="005C5EA7" w:rsidRPr="00A7188E" w:rsidRDefault="005C5EA7" w:rsidP="001B7955">
            <w:pPr>
              <w:shd w:val="solid" w:color="CCC0D9" w:themeColor="accent4" w:themeTint="66" w:fill="auto"/>
              <w:spacing w:line="276" w:lineRule="auto"/>
              <w:rPr>
                <w:rFonts w:eastAsia="Malgun Gothic"/>
                <w:b/>
                <w:color w:val="3C247E"/>
              </w:rPr>
            </w:pPr>
          </w:p>
          <w:p w:rsidR="005C5EA7" w:rsidRPr="00A7188E" w:rsidRDefault="005C5EA7" w:rsidP="001B7955">
            <w:pPr>
              <w:shd w:val="solid" w:color="CCC0D9" w:themeColor="accent4" w:themeTint="66" w:fill="auto"/>
              <w:spacing w:line="276" w:lineRule="auto"/>
              <w:rPr>
                <w:rFonts w:eastAsia="Malgun Gothic"/>
                <w:b/>
                <w:color w:val="3C247E"/>
              </w:rPr>
            </w:pPr>
            <w:r w:rsidRPr="00A7188E">
              <w:rPr>
                <w:rFonts w:eastAsia="Malgun Gothic"/>
                <w:b/>
                <w:color w:val="3C247E"/>
              </w:rPr>
              <w:t>Public visé :</w:t>
            </w:r>
          </w:p>
          <w:p w:rsidR="008430B4" w:rsidRPr="00A7188E" w:rsidRDefault="008430B4" w:rsidP="008430B4">
            <w:pPr>
              <w:shd w:val="solid" w:color="CCC0D9" w:themeColor="accent4" w:themeTint="66" w:fill="auto"/>
              <w:spacing w:line="276" w:lineRule="auto"/>
              <w:rPr>
                <w:rFonts w:eastAsia="Malgun Gothic"/>
                <w:b/>
                <w:color w:val="3C247E"/>
              </w:rPr>
            </w:pPr>
            <w:r>
              <w:rPr>
                <w:rFonts w:eastAsia="Malgun Gothic"/>
                <w:b/>
                <w:color w:val="3C247E"/>
              </w:rPr>
              <w:t>………………………………….</w:t>
            </w:r>
          </w:p>
          <w:p w:rsidR="005C5EA7" w:rsidRPr="00A7188E" w:rsidRDefault="005C5EA7" w:rsidP="001B7955">
            <w:pPr>
              <w:shd w:val="solid" w:color="CCC0D9" w:themeColor="accent4" w:themeTint="66" w:fill="auto"/>
              <w:spacing w:line="276" w:lineRule="auto"/>
              <w:rPr>
                <w:rFonts w:eastAsia="Malgun Gothic"/>
                <w:b/>
                <w:color w:val="3C247E"/>
              </w:rPr>
            </w:pPr>
          </w:p>
          <w:p w:rsidR="005C5EA7" w:rsidRPr="00A7188E" w:rsidRDefault="005C5EA7" w:rsidP="001B7955">
            <w:pPr>
              <w:shd w:val="solid" w:color="CCC0D9" w:themeColor="accent4" w:themeTint="66" w:fill="auto"/>
              <w:spacing w:line="276" w:lineRule="auto"/>
              <w:rPr>
                <w:rFonts w:eastAsia="Malgun Gothic"/>
                <w:b/>
                <w:color w:val="3C247E"/>
              </w:rPr>
            </w:pPr>
            <w:r w:rsidRPr="00A7188E">
              <w:rPr>
                <w:rFonts w:eastAsia="Malgun Gothic"/>
                <w:b/>
                <w:color w:val="3C247E"/>
              </w:rPr>
              <w:t>Durée :</w:t>
            </w:r>
          </w:p>
          <w:p w:rsidR="005C5EA7" w:rsidRPr="00A7188E" w:rsidRDefault="005C5EA7" w:rsidP="001B7955">
            <w:pPr>
              <w:shd w:val="solid" w:color="CCC0D9" w:themeColor="accent4" w:themeTint="66" w:fill="auto"/>
              <w:spacing w:line="276" w:lineRule="auto"/>
              <w:rPr>
                <w:rFonts w:eastAsia="Malgun Gothic"/>
                <w:b/>
                <w:color w:val="3C247E"/>
              </w:rPr>
            </w:pPr>
          </w:p>
          <w:p w:rsidR="008430B4" w:rsidRPr="00A7188E" w:rsidRDefault="008430B4" w:rsidP="008430B4">
            <w:pPr>
              <w:shd w:val="solid" w:color="CCC0D9" w:themeColor="accent4" w:themeTint="66" w:fill="auto"/>
              <w:spacing w:line="276" w:lineRule="auto"/>
              <w:rPr>
                <w:rFonts w:eastAsia="Malgun Gothic"/>
                <w:b/>
                <w:color w:val="3C247E"/>
              </w:rPr>
            </w:pPr>
            <w:r>
              <w:rPr>
                <w:rFonts w:eastAsia="Malgun Gothic"/>
                <w:b/>
                <w:color w:val="3C247E"/>
              </w:rPr>
              <w:t>………………………………….</w:t>
            </w:r>
          </w:p>
          <w:p w:rsidR="005C5EA7" w:rsidRPr="00A7188E" w:rsidRDefault="005C5EA7" w:rsidP="001B7955">
            <w:pPr>
              <w:shd w:val="solid" w:color="CCC0D9" w:themeColor="accent4" w:themeTint="66" w:fill="auto"/>
              <w:spacing w:line="276" w:lineRule="auto"/>
              <w:rPr>
                <w:rFonts w:eastAsia="Malgun Gothic"/>
                <w:b/>
                <w:color w:val="3C247E"/>
              </w:rPr>
            </w:pPr>
          </w:p>
          <w:p w:rsidR="005C5EA7" w:rsidRPr="00A7188E" w:rsidRDefault="005C5EA7" w:rsidP="001B7955">
            <w:pPr>
              <w:shd w:val="solid" w:color="CCC0D9" w:themeColor="accent4" w:themeTint="66" w:fill="auto"/>
              <w:spacing w:line="276" w:lineRule="auto"/>
              <w:rPr>
                <w:rFonts w:eastAsia="Malgun Gothic"/>
                <w:b/>
                <w:color w:val="3C247E"/>
              </w:rPr>
            </w:pPr>
            <w:r w:rsidRPr="00A7188E">
              <w:rPr>
                <w:rFonts w:eastAsia="Malgun Gothic"/>
                <w:b/>
                <w:color w:val="3C247E"/>
              </w:rPr>
              <w:t>Organismes de formation :</w:t>
            </w:r>
          </w:p>
          <w:p w:rsidR="005C5EA7" w:rsidRPr="00A7188E" w:rsidRDefault="005C5EA7" w:rsidP="001B7955">
            <w:pPr>
              <w:shd w:val="solid" w:color="CCC0D9" w:themeColor="accent4" w:themeTint="66" w:fill="auto"/>
              <w:spacing w:line="276" w:lineRule="auto"/>
              <w:rPr>
                <w:rFonts w:eastAsia="Malgun Gothic"/>
                <w:b/>
                <w:color w:val="3C247E"/>
              </w:rPr>
            </w:pPr>
          </w:p>
          <w:p w:rsidR="008430B4" w:rsidRPr="00A7188E" w:rsidRDefault="008430B4" w:rsidP="008430B4">
            <w:pPr>
              <w:shd w:val="solid" w:color="CCC0D9" w:themeColor="accent4" w:themeTint="66" w:fill="auto"/>
              <w:spacing w:line="276" w:lineRule="auto"/>
              <w:rPr>
                <w:rFonts w:eastAsia="Malgun Gothic"/>
                <w:b/>
                <w:color w:val="3C247E"/>
              </w:rPr>
            </w:pPr>
            <w:r>
              <w:rPr>
                <w:rFonts w:eastAsia="Malgun Gothic"/>
                <w:b/>
                <w:color w:val="3C247E"/>
              </w:rPr>
              <w:t>………………………………….</w:t>
            </w:r>
          </w:p>
          <w:p w:rsidR="005C5EA7" w:rsidRPr="00A7188E" w:rsidRDefault="005C5EA7" w:rsidP="001B7955">
            <w:pPr>
              <w:shd w:val="solid" w:color="CCC0D9" w:themeColor="accent4" w:themeTint="66" w:fill="auto"/>
              <w:spacing w:line="276" w:lineRule="auto"/>
              <w:rPr>
                <w:rFonts w:eastAsia="Malgun Gothic"/>
                <w:b/>
                <w:color w:val="3C247E"/>
              </w:rPr>
            </w:pPr>
          </w:p>
          <w:p w:rsidR="005C5EA7" w:rsidRPr="00A7188E" w:rsidRDefault="00F0418E" w:rsidP="001B7955">
            <w:pPr>
              <w:shd w:val="solid" w:color="CCC0D9" w:themeColor="accent4" w:themeTint="66" w:fill="auto"/>
              <w:spacing w:line="276" w:lineRule="auto"/>
              <w:rPr>
                <w:rFonts w:eastAsia="Malgun Gothic"/>
                <w:b/>
                <w:color w:val="3C247E"/>
              </w:rPr>
            </w:pPr>
            <w:proofErr w:type="gramStart"/>
            <w:r>
              <w:rPr>
                <w:rFonts w:eastAsia="Malgun Gothic"/>
                <w:b/>
                <w:color w:val="3C247E"/>
              </w:rPr>
              <w:t>D</w:t>
            </w:r>
            <w:r w:rsidR="005C5EA7" w:rsidRPr="00A7188E">
              <w:rPr>
                <w:rFonts w:eastAsia="Malgun Gothic"/>
                <w:b/>
                <w:color w:val="3C247E"/>
              </w:rPr>
              <w:t>ates</w:t>
            </w:r>
            <w:proofErr w:type="gramEnd"/>
            <w:r w:rsidR="005C5EA7" w:rsidRPr="00A7188E">
              <w:rPr>
                <w:rFonts w:eastAsia="Malgun Gothic"/>
                <w:b/>
                <w:color w:val="3C247E"/>
              </w:rPr>
              <w:t> :</w:t>
            </w:r>
          </w:p>
          <w:p w:rsidR="005C5EA7" w:rsidRPr="00A7188E" w:rsidRDefault="005C5EA7" w:rsidP="001B7955">
            <w:pPr>
              <w:shd w:val="solid" w:color="CCC0D9" w:themeColor="accent4" w:themeTint="66" w:fill="auto"/>
              <w:spacing w:line="276" w:lineRule="auto"/>
              <w:rPr>
                <w:rFonts w:eastAsia="Malgun Gothic"/>
                <w:b/>
                <w:color w:val="3C247E"/>
              </w:rPr>
            </w:pPr>
            <w:r w:rsidRPr="00A7188E">
              <w:rPr>
                <w:rFonts w:eastAsia="Malgun Gothic"/>
                <w:b/>
                <w:color w:val="3C247E"/>
              </w:rPr>
              <w:t>Groupe 1 :</w:t>
            </w:r>
          </w:p>
          <w:p w:rsidR="008430B4" w:rsidRPr="00A7188E" w:rsidRDefault="008430B4" w:rsidP="008430B4">
            <w:pPr>
              <w:shd w:val="solid" w:color="CCC0D9" w:themeColor="accent4" w:themeTint="66" w:fill="auto"/>
              <w:spacing w:line="276" w:lineRule="auto"/>
              <w:rPr>
                <w:rFonts w:eastAsia="Malgun Gothic"/>
                <w:b/>
                <w:color w:val="3C247E"/>
              </w:rPr>
            </w:pPr>
            <w:r>
              <w:rPr>
                <w:rFonts w:eastAsia="Malgun Gothic"/>
                <w:b/>
                <w:color w:val="3C247E"/>
              </w:rPr>
              <w:t>………………………………….</w:t>
            </w:r>
          </w:p>
          <w:p w:rsidR="0020422D" w:rsidRPr="00A7188E" w:rsidRDefault="0020422D" w:rsidP="001B7955">
            <w:pPr>
              <w:shd w:val="solid" w:color="CCC0D9" w:themeColor="accent4" w:themeTint="66" w:fill="auto"/>
              <w:spacing w:line="276" w:lineRule="auto"/>
              <w:rPr>
                <w:rFonts w:eastAsia="Malgun Gothic"/>
                <w:b/>
                <w:color w:val="3C247E"/>
              </w:rPr>
            </w:pPr>
          </w:p>
          <w:p w:rsidR="005C5EA7" w:rsidRPr="00A7188E" w:rsidRDefault="005C5EA7" w:rsidP="001B7955">
            <w:pPr>
              <w:shd w:val="solid" w:color="CCC0D9" w:themeColor="accent4" w:themeTint="66" w:fill="auto"/>
              <w:spacing w:line="276" w:lineRule="auto"/>
              <w:rPr>
                <w:rFonts w:eastAsia="Malgun Gothic"/>
                <w:b/>
                <w:color w:val="3C247E"/>
              </w:rPr>
            </w:pPr>
            <w:r w:rsidRPr="00A7188E">
              <w:rPr>
                <w:rFonts w:eastAsia="Malgun Gothic"/>
                <w:b/>
                <w:color w:val="3C247E"/>
              </w:rPr>
              <w:t>Groupe 2 :</w:t>
            </w:r>
          </w:p>
          <w:p w:rsidR="008430B4" w:rsidRPr="00A7188E" w:rsidRDefault="008430B4" w:rsidP="008430B4">
            <w:pPr>
              <w:shd w:val="solid" w:color="CCC0D9" w:themeColor="accent4" w:themeTint="66" w:fill="auto"/>
              <w:spacing w:line="276" w:lineRule="auto"/>
              <w:rPr>
                <w:rFonts w:eastAsia="Malgun Gothic"/>
                <w:b/>
                <w:color w:val="3C247E"/>
              </w:rPr>
            </w:pPr>
            <w:r>
              <w:rPr>
                <w:rFonts w:eastAsia="Malgun Gothic"/>
                <w:b/>
                <w:color w:val="3C247E"/>
              </w:rPr>
              <w:t>………………………………….</w:t>
            </w:r>
          </w:p>
          <w:p w:rsidR="0020422D" w:rsidRPr="00A7188E" w:rsidRDefault="0020422D" w:rsidP="001B7955">
            <w:pPr>
              <w:shd w:val="solid" w:color="CCC0D9" w:themeColor="accent4" w:themeTint="66" w:fill="auto"/>
              <w:spacing w:line="276" w:lineRule="auto"/>
              <w:rPr>
                <w:rFonts w:eastAsia="Malgun Gothic"/>
                <w:b/>
                <w:color w:val="3C247E"/>
              </w:rPr>
            </w:pPr>
          </w:p>
          <w:p w:rsidR="005C5EA7" w:rsidRPr="00A7188E" w:rsidRDefault="005C5EA7" w:rsidP="001B7955">
            <w:pPr>
              <w:shd w:val="solid" w:color="CCC0D9" w:themeColor="accent4" w:themeTint="66" w:fill="auto"/>
              <w:spacing w:line="276" w:lineRule="auto"/>
              <w:rPr>
                <w:rFonts w:eastAsia="Malgun Gothic"/>
                <w:b/>
                <w:color w:val="3C247E"/>
              </w:rPr>
            </w:pPr>
            <w:r w:rsidRPr="00A7188E">
              <w:rPr>
                <w:rFonts w:eastAsia="Malgun Gothic"/>
                <w:b/>
                <w:color w:val="3C247E"/>
              </w:rPr>
              <w:t>Groupe 3 :</w:t>
            </w:r>
          </w:p>
          <w:p w:rsidR="008430B4" w:rsidRPr="00A7188E" w:rsidRDefault="008430B4" w:rsidP="008430B4">
            <w:pPr>
              <w:shd w:val="solid" w:color="CCC0D9" w:themeColor="accent4" w:themeTint="66" w:fill="auto"/>
              <w:spacing w:line="276" w:lineRule="auto"/>
              <w:rPr>
                <w:rFonts w:eastAsia="Malgun Gothic"/>
                <w:b/>
                <w:color w:val="3C247E"/>
              </w:rPr>
            </w:pPr>
            <w:r>
              <w:rPr>
                <w:rFonts w:eastAsia="Malgun Gothic"/>
                <w:b/>
                <w:color w:val="3C247E"/>
              </w:rPr>
              <w:t>………………………………….</w:t>
            </w:r>
          </w:p>
          <w:p w:rsidR="008430B4" w:rsidRDefault="008430B4" w:rsidP="001B7955">
            <w:pPr>
              <w:shd w:val="solid" w:color="CCC0D9" w:themeColor="accent4" w:themeTint="66" w:fill="auto"/>
              <w:spacing w:line="276" w:lineRule="auto"/>
              <w:rPr>
                <w:rFonts w:eastAsia="Malgun Gothic"/>
                <w:b/>
                <w:color w:val="3C247E"/>
              </w:rPr>
            </w:pPr>
          </w:p>
          <w:p w:rsidR="005C5EA7" w:rsidRPr="00A7188E" w:rsidRDefault="005C5EA7" w:rsidP="001B7955">
            <w:pPr>
              <w:shd w:val="solid" w:color="CCC0D9" w:themeColor="accent4" w:themeTint="66" w:fill="auto"/>
              <w:spacing w:line="276" w:lineRule="auto"/>
              <w:rPr>
                <w:rFonts w:eastAsia="Malgun Gothic"/>
                <w:b/>
                <w:color w:val="3C247E"/>
              </w:rPr>
            </w:pPr>
            <w:r w:rsidRPr="00A7188E">
              <w:rPr>
                <w:rFonts w:eastAsia="Malgun Gothic"/>
                <w:b/>
                <w:color w:val="3C247E"/>
              </w:rPr>
              <w:t>Interlocuteur OF</w:t>
            </w:r>
            <w:r w:rsidR="008430B4">
              <w:rPr>
                <w:rFonts w:eastAsia="Malgun Gothic"/>
                <w:b/>
                <w:color w:val="3C247E"/>
              </w:rPr>
              <w:t xml:space="preserve"> (Prénom NOM, tel et mail)</w:t>
            </w:r>
            <w:r w:rsidRPr="00A7188E">
              <w:rPr>
                <w:rFonts w:eastAsia="Malgun Gothic"/>
                <w:b/>
                <w:color w:val="3C247E"/>
              </w:rPr>
              <w:t> :</w:t>
            </w:r>
          </w:p>
          <w:p w:rsidR="005C5EA7" w:rsidRPr="00A7188E" w:rsidRDefault="005C5EA7" w:rsidP="001B7955">
            <w:pPr>
              <w:shd w:val="solid" w:color="CCC0D9" w:themeColor="accent4" w:themeTint="66" w:fill="auto"/>
              <w:spacing w:line="276" w:lineRule="auto"/>
              <w:rPr>
                <w:rFonts w:eastAsia="Malgun Gothic"/>
                <w:b/>
                <w:color w:val="3C247E"/>
              </w:rPr>
            </w:pPr>
          </w:p>
          <w:p w:rsidR="005C5EA7" w:rsidRPr="00A7188E" w:rsidRDefault="005C5EA7" w:rsidP="001B7955">
            <w:pPr>
              <w:shd w:val="solid" w:color="CCC0D9" w:themeColor="accent4" w:themeTint="66" w:fill="auto"/>
              <w:spacing w:line="276" w:lineRule="auto"/>
              <w:rPr>
                <w:rFonts w:eastAsia="Malgun Gothic"/>
                <w:b/>
                <w:color w:val="3C247E"/>
              </w:rPr>
            </w:pPr>
          </w:p>
          <w:p w:rsidR="0021712E" w:rsidRDefault="005C5EA7" w:rsidP="001B7955">
            <w:pPr>
              <w:spacing w:line="276" w:lineRule="auto"/>
              <w:rPr>
                <w:b/>
                <w:i/>
                <w:color w:val="3C247E"/>
              </w:rPr>
            </w:pPr>
            <w:r w:rsidRPr="00A7188E">
              <w:rPr>
                <w:rFonts w:eastAsia="Malgun Gothic"/>
                <w:b/>
                <w:color w:val="3C247E"/>
              </w:rPr>
              <w:t>Intervenant(s) :</w:t>
            </w:r>
          </w:p>
          <w:p w:rsidR="0021712E" w:rsidRPr="0021712E" w:rsidRDefault="0021712E" w:rsidP="0021712E"/>
          <w:p w:rsidR="005C5EA7" w:rsidRPr="0021712E" w:rsidRDefault="005C5EA7" w:rsidP="0021712E"/>
        </w:tc>
        <w:tc>
          <w:tcPr>
            <w:tcW w:w="6412" w:type="dxa"/>
          </w:tcPr>
          <w:p w:rsidR="005C5EA7" w:rsidRPr="00A7188E" w:rsidRDefault="005C5EA7" w:rsidP="001B7955">
            <w:pPr>
              <w:spacing w:line="276" w:lineRule="auto"/>
              <w:cnfStyle w:val="000000100000"/>
              <w:rPr>
                <w:rFonts w:eastAsia="Malgun Gothic"/>
                <w:b/>
                <w:color w:val="3C247E"/>
              </w:rPr>
            </w:pPr>
            <w:r w:rsidRPr="00A7188E">
              <w:rPr>
                <w:rFonts w:eastAsia="Malgun Gothic"/>
                <w:b/>
                <w:color w:val="3C247E"/>
              </w:rPr>
              <w:t>Contexte</w:t>
            </w:r>
          </w:p>
        </w:tc>
      </w:tr>
      <w:tr w:rsidR="005C5EA7" w:rsidRPr="00A7188E" w:rsidTr="0020422D">
        <w:trPr>
          <w:cnfStyle w:val="000000010000"/>
          <w:trHeight w:val="2865"/>
        </w:trPr>
        <w:tc>
          <w:tcPr>
            <w:cnfStyle w:val="000010000000"/>
            <w:tcW w:w="3369" w:type="dxa"/>
            <w:vMerge/>
          </w:tcPr>
          <w:p w:rsidR="005C5EA7" w:rsidRPr="00A7188E" w:rsidRDefault="005C5EA7" w:rsidP="001B7955">
            <w:pPr>
              <w:spacing w:line="276" w:lineRule="auto"/>
              <w:jc w:val="center"/>
              <w:rPr>
                <w:b/>
                <w:i/>
                <w:color w:val="3C247E"/>
              </w:rPr>
            </w:pPr>
          </w:p>
        </w:tc>
        <w:tc>
          <w:tcPr>
            <w:tcW w:w="6412" w:type="dxa"/>
          </w:tcPr>
          <w:p w:rsidR="005C5EA7" w:rsidRPr="00A7188E" w:rsidRDefault="005C5EA7" w:rsidP="001B7955">
            <w:pPr>
              <w:spacing w:line="276" w:lineRule="auto"/>
              <w:cnfStyle w:val="000000010000"/>
              <w:rPr>
                <w:rFonts w:eastAsia="Malgun Gothic"/>
                <w:b/>
                <w:color w:val="3C247E"/>
              </w:rPr>
            </w:pPr>
            <w:r w:rsidRPr="00A7188E">
              <w:rPr>
                <w:rFonts w:eastAsia="Malgun Gothic"/>
                <w:b/>
                <w:color w:val="3C247E"/>
              </w:rPr>
              <w:t>Objectifs</w:t>
            </w:r>
          </w:p>
        </w:tc>
      </w:tr>
      <w:tr w:rsidR="005C5EA7" w:rsidRPr="00A7188E" w:rsidTr="0020422D">
        <w:trPr>
          <w:cnfStyle w:val="000000100000"/>
          <w:trHeight w:val="900"/>
        </w:trPr>
        <w:tc>
          <w:tcPr>
            <w:cnfStyle w:val="000010000000"/>
            <w:tcW w:w="3369" w:type="dxa"/>
            <w:vMerge/>
          </w:tcPr>
          <w:p w:rsidR="005C5EA7" w:rsidRPr="00A7188E" w:rsidRDefault="005C5EA7" w:rsidP="001B7955">
            <w:pPr>
              <w:spacing w:line="276" w:lineRule="auto"/>
              <w:jc w:val="center"/>
              <w:rPr>
                <w:b/>
                <w:i/>
                <w:color w:val="3C247E"/>
              </w:rPr>
            </w:pPr>
          </w:p>
        </w:tc>
        <w:tc>
          <w:tcPr>
            <w:tcW w:w="6412" w:type="dxa"/>
          </w:tcPr>
          <w:p w:rsidR="005C5EA7" w:rsidRPr="00A7188E" w:rsidRDefault="005C5EA7" w:rsidP="001B7955">
            <w:pPr>
              <w:spacing w:line="276" w:lineRule="auto"/>
              <w:cnfStyle w:val="000000100000"/>
              <w:rPr>
                <w:rFonts w:eastAsia="Malgun Gothic"/>
                <w:b/>
                <w:color w:val="3C247E"/>
              </w:rPr>
            </w:pPr>
            <w:r w:rsidRPr="00A7188E">
              <w:rPr>
                <w:rFonts w:eastAsia="Malgun Gothic"/>
                <w:b/>
                <w:color w:val="3C247E"/>
              </w:rPr>
              <w:t>Pré-requis</w:t>
            </w:r>
          </w:p>
        </w:tc>
      </w:tr>
      <w:tr w:rsidR="005C5EA7" w:rsidRPr="00A7188E" w:rsidTr="0021712E">
        <w:trPr>
          <w:cnfStyle w:val="000000010000"/>
          <w:trHeight w:val="4222"/>
        </w:trPr>
        <w:tc>
          <w:tcPr>
            <w:cnfStyle w:val="000010000000"/>
            <w:tcW w:w="3369" w:type="dxa"/>
            <w:vMerge/>
          </w:tcPr>
          <w:p w:rsidR="005C5EA7" w:rsidRPr="00A7188E" w:rsidRDefault="005C5EA7" w:rsidP="001B7955">
            <w:pPr>
              <w:spacing w:line="276" w:lineRule="auto"/>
              <w:jc w:val="center"/>
              <w:rPr>
                <w:b/>
                <w:i/>
                <w:color w:val="3C247E"/>
              </w:rPr>
            </w:pPr>
          </w:p>
        </w:tc>
        <w:tc>
          <w:tcPr>
            <w:tcW w:w="6412" w:type="dxa"/>
          </w:tcPr>
          <w:p w:rsidR="005C5EA7" w:rsidRPr="00A7188E" w:rsidRDefault="005C5EA7" w:rsidP="001B7955">
            <w:pPr>
              <w:spacing w:line="276" w:lineRule="auto"/>
              <w:cnfStyle w:val="000000010000"/>
              <w:rPr>
                <w:b/>
                <w:i/>
                <w:color w:val="3C247E"/>
              </w:rPr>
            </w:pPr>
            <w:r w:rsidRPr="00A7188E">
              <w:rPr>
                <w:rFonts w:eastAsia="Malgun Gothic"/>
                <w:b/>
                <w:color w:val="3C247E"/>
              </w:rPr>
              <w:t>Contenu</w:t>
            </w:r>
          </w:p>
        </w:tc>
      </w:tr>
    </w:tbl>
    <w:p w:rsidR="005C5EA7" w:rsidRPr="00A7188E" w:rsidRDefault="005C5EA7" w:rsidP="0021712E">
      <w:pPr>
        <w:spacing w:line="276" w:lineRule="auto"/>
        <w:rPr>
          <w:rFonts w:eastAsia="Malgun Gothic"/>
        </w:rPr>
      </w:pPr>
    </w:p>
    <w:sectPr w:rsidR="005C5EA7" w:rsidRPr="00A7188E" w:rsidSect="0021712E">
      <w:headerReference w:type="default" r:id="rId13"/>
      <w:footerReference w:type="default" r:id="rId14"/>
      <w:type w:val="continuous"/>
      <w:pgSz w:w="11910" w:h="16840"/>
      <w:pgMar w:top="1542" w:right="1680" w:bottom="280" w:left="16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5DF" w:rsidRDefault="009135DF" w:rsidP="00F7500A">
      <w:r>
        <w:separator/>
      </w:r>
    </w:p>
  </w:endnote>
  <w:endnote w:type="continuationSeparator" w:id="0">
    <w:p w:rsidR="009135DF" w:rsidRDefault="009135DF" w:rsidP="00F7500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Gill Sans">
    <w:charset w:val="00"/>
    <w:family w:val="auto"/>
    <w:pitch w:val="variable"/>
    <w:sig w:usb0="80000267" w:usb1="00000000" w:usb2="00000000" w:usb3="00000000" w:csb0="000001F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sz w:val="16"/>
        <w:szCs w:val="16"/>
      </w:rPr>
      <w:id w:val="461560961"/>
      <w:docPartObj>
        <w:docPartGallery w:val="Page Numbers (Bottom of Page)"/>
        <w:docPartUnique/>
      </w:docPartObj>
    </w:sdtPr>
    <w:sdtContent>
      <w:sdt>
        <w:sdtPr>
          <w:id w:val="36289031"/>
          <w:docPartObj>
            <w:docPartGallery w:val="Page Numbers (Bottom of Page)"/>
            <w:docPartUnique/>
          </w:docPartObj>
        </w:sdtPr>
        <w:sdtContent>
          <w:p w:rsidR="009135DF" w:rsidRDefault="009135DF" w:rsidP="00190365">
            <w:pPr>
              <w:pStyle w:val="Pieddepage"/>
              <w:jc w:val="right"/>
            </w:pPr>
            <w:fldSimple w:instr=" PAGE   \* MERGEFORMAT ">
              <w:r w:rsidR="0037465C">
                <w:rPr>
                  <w:noProof/>
                </w:rPr>
                <w:t>5</w:t>
              </w:r>
            </w:fldSimple>
          </w:p>
        </w:sdtContent>
      </w:sdt>
      <w:p w:rsidR="009135DF" w:rsidRPr="00D50394" w:rsidRDefault="009135DF" w:rsidP="0064661F">
        <w:pPr>
          <w:pStyle w:val="Corpsdetexte"/>
          <w:spacing w:before="53" w:line="244" w:lineRule="auto"/>
          <w:ind w:left="-142" w:right="-239"/>
          <w:jc w:val="center"/>
          <w:rPr>
            <w:rFonts w:ascii="Malgun Gothic" w:eastAsia="Malgun Gothic" w:hAnsi="Malgun Gothic" w:cs="Gill Sans"/>
            <w:b w:val="0"/>
            <w:color w:val="3F287F"/>
            <w:sz w:val="18"/>
            <w:szCs w:val="18"/>
          </w:rPr>
        </w:pPr>
        <w:r w:rsidRPr="00D50394">
          <w:rPr>
            <w:rFonts w:ascii="Malgun Gothic" w:eastAsia="Malgun Gothic" w:hAnsi="Malgun Gothic"/>
            <w:b w:val="0"/>
            <w:color w:val="808080" w:themeColor="background1" w:themeShade="80"/>
            <w:sz w:val="18"/>
            <w:szCs w:val="18"/>
          </w:rPr>
          <w:t>Cahier des charges « </w:t>
        </w:r>
        <w:r w:rsidRPr="00D50394">
          <w:rPr>
            <w:rFonts w:ascii="Malgun Gothic" w:eastAsia="Malgun Gothic" w:hAnsi="Malgun Gothic" w:cs="Tahoma"/>
            <w:b w:val="0"/>
            <w:color w:val="000000"/>
            <w:sz w:val="18"/>
            <w:szCs w:val="18"/>
            <w:lang w:eastAsia="en-US"/>
          </w:rPr>
          <w:t>Faciliter la communication par la méthode FALC</w:t>
        </w:r>
        <w:r>
          <w:rPr>
            <w:rFonts w:ascii="Malgun Gothic" w:eastAsia="Malgun Gothic" w:hAnsi="Malgun Gothic"/>
            <w:b w:val="0"/>
            <w:color w:val="808080" w:themeColor="background1" w:themeShade="80"/>
            <w:sz w:val="18"/>
            <w:szCs w:val="18"/>
          </w:rPr>
          <w:t> »</w:t>
        </w:r>
        <w:r w:rsidRPr="00D50394">
          <w:rPr>
            <w:rFonts w:ascii="Malgun Gothic" w:eastAsia="Malgun Gothic" w:hAnsi="Malgun Gothic"/>
            <w:b w:val="0"/>
            <w:color w:val="808080" w:themeColor="background1" w:themeShade="80"/>
            <w:sz w:val="18"/>
            <w:szCs w:val="18"/>
          </w:rPr>
          <w:t xml:space="preserve"> L’OPCO </w:t>
        </w:r>
        <w:r>
          <w:rPr>
            <w:rFonts w:ascii="Malgun Gothic" w:eastAsia="Malgun Gothic" w:hAnsi="Malgun Gothic"/>
            <w:b w:val="0"/>
            <w:color w:val="808080" w:themeColor="background1" w:themeShade="80"/>
            <w:sz w:val="18"/>
            <w:szCs w:val="18"/>
          </w:rPr>
          <w:t xml:space="preserve">Santé </w:t>
        </w:r>
        <w:r w:rsidRPr="00D50394">
          <w:rPr>
            <w:rFonts w:ascii="Malgun Gothic" w:eastAsia="Malgun Gothic" w:hAnsi="Malgun Gothic"/>
            <w:b w:val="0"/>
            <w:color w:val="808080" w:themeColor="background1" w:themeShade="80"/>
            <w:sz w:val="18"/>
            <w:szCs w:val="18"/>
          </w:rPr>
          <w:t>GRAND EST</w:t>
        </w:r>
      </w:p>
      <w:p w:rsidR="009135DF" w:rsidRPr="00470F9E" w:rsidRDefault="009135DF" w:rsidP="0064661F">
        <w:pPr>
          <w:adjustRightInd w:val="0"/>
          <w:spacing w:line="288" w:lineRule="auto"/>
          <w:ind w:right="88"/>
          <w:jc w:val="center"/>
          <w:textAlignment w:val="center"/>
          <w:rPr>
            <w:rFonts w:cs="Gill Sans"/>
            <w:color w:val="3F287F"/>
            <w:sz w:val="16"/>
            <w:szCs w:val="16"/>
          </w:rPr>
        </w:pPr>
      </w:p>
      <w:p w:rsidR="009135DF" w:rsidRPr="00470F9E" w:rsidRDefault="009135DF" w:rsidP="00190365">
        <w:pPr>
          <w:adjustRightInd w:val="0"/>
          <w:spacing w:line="288" w:lineRule="auto"/>
          <w:jc w:val="center"/>
          <w:textAlignment w:val="center"/>
          <w:rPr>
            <w:rFonts w:cs="Gill Sans"/>
            <w:color w:val="3F287F"/>
            <w:sz w:val="16"/>
            <w:szCs w:val="16"/>
          </w:rPr>
        </w:pPr>
      </w:p>
      <w:p w:rsidR="009135DF" w:rsidRDefault="009135DF" w:rsidP="00190365">
        <w:pPr>
          <w:pStyle w:val="Corpsdetexte"/>
          <w:spacing w:before="53" w:line="244" w:lineRule="auto"/>
          <w:ind w:left="142" w:right="-1" w:hanging="108"/>
          <w:jc w:val="center"/>
        </w:pPr>
        <w:fldSimple w:instr=" PAGE   \* MERGEFORMAT ">
          <w:r w:rsidR="0037465C">
            <w:rPr>
              <w:noProof/>
            </w:rPr>
            <w:t>5</w:t>
          </w:r>
        </w:fldSimple>
      </w:p>
    </w:sdtContent>
  </w:sdt>
  <w:p w:rsidR="009135DF" w:rsidRDefault="009135DF">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5DF" w:rsidRDefault="009135DF">
    <w:pPr>
      <w:pStyle w:val="Pieddepage"/>
      <w:jc w:val="right"/>
    </w:pPr>
  </w:p>
  <w:p w:rsidR="009135DF" w:rsidRPr="00D50394" w:rsidRDefault="009135DF" w:rsidP="00D51C31">
    <w:pPr>
      <w:pStyle w:val="Corpsdetexte"/>
      <w:spacing w:before="53" w:line="244" w:lineRule="auto"/>
      <w:ind w:left="-142" w:right="-239"/>
      <w:jc w:val="center"/>
      <w:rPr>
        <w:rFonts w:ascii="Malgun Gothic" w:eastAsia="Malgun Gothic" w:hAnsi="Malgun Gothic" w:cs="Gill Sans"/>
        <w:b w:val="0"/>
        <w:color w:val="3F287F"/>
        <w:sz w:val="18"/>
        <w:szCs w:val="18"/>
      </w:rPr>
    </w:pPr>
    <w:r w:rsidRPr="00D50394">
      <w:rPr>
        <w:rFonts w:ascii="Malgun Gothic" w:eastAsia="Malgun Gothic" w:hAnsi="Malgun Gothic"/>
        <w:b w:val="0"/>
        <w:color w:val="808080" w:themeColor="background1" w:themeShade="80"/>
        <w:sz w:val="18"/>
        <w:szCs w:val="18"/>
      </w:rPr>
      <w:t>Cahier des charges « </w:t>
    </w:r>
    <w:r w:rsidRPr="00D50394">
      <w:rPr>
        <w:rFonts w:ascii="Malgun Gothic" w:eastAsia="Malgun Gothic" w:hAnsi="Malgun Gothic" w:cs="Tahoma"/>
        <w:b w:val="0"/>
        <w:color w:val="000000"/>
        <w:sz w:val="18"/>
        <w:szCs w:val="18"/>
        <w:lang w:eastAsia="en-US"/>
      </w:rPr>
      <w:t>Faciliter la communication par la méthode FALC</w:t>
    </w:r>
    <w:r>
      <w:rPr>
        <w:rFonts w:ascii="Malgun Gothic" w:eastAsia="Malgun Gothic" w:hAnsi="Malgun Gothic"/>
        <w:b w:val="0"/>
        <w:color w:val="808080" w:themeColor="background1" w:themeShade="80"/>
        <w:sz w:val="18"/>
        <w:szCs w:val="18"/>
      </w:rPr>
      <w:t> »</w:t>
    </w:r>
    <w:r w:rsidRPr="00D50394">
      <w:rPr>
        <w:rFonts w:ascii="Malgun Gothic" w:eastAsia="Malgun Gothic" w:hAnsi="Malgun Gothic"/>
        <w:b w:val="0"/>
        <w:color w:val="808080" w:themeColor="background1" w:themeShade="80"/>
        <w:sz w:val="18"/>
        <w:szCs w:val="18"/>
      </w:rPr>
      <w:t xml:space="preserve"> L’OPCO </w:t>
    </w:r>
    <w:r>
      <w:rPr>
        <w:rFonts w:ascii="Malgun Gothic" w:eastAsia="Malgun Gothic" w:hAnsi="Malgun Gothic"/>
        <w:b w:val="0"/>
        <w:color w:val="808080" w:themeColor="background1" w:themeShade="80"/>
        <w:sz w:val="18"/>
        <w:szCs w:val="18"/>
      </w:rPr>
      <w:t xml:space="preserve">Santé </w:t>
    </w:r>
    <w:r w:rsidRPr="00D50394">
      <w:rPr>
        <w:rFonts w:ascii="Malgun Gothic" w:eastAsia="Malgun Gothic" w:hAnsi="Malgun Gothic"/>
        <w:b w:val="0"/>
        <w:color w:val="808080" w:themeColor="background1" w:themeShade="80"/>
        <w:sz w:val="18"/>
        <w:szCs w:val="18"/>
      </w:rPr>
      <w:t>GRAND EST</w:t>
    </w:r>
  </w:p>
  <w:sdt>
    <w:sdtPr>
      <w:rPr>
        <w:rFonts w:ascii="Malgun Gothic" w:eastAsia="Malgun Gothic" w:hAnsi="Malgun Gothic"/>
      </w:rPr>
      <w:id w:val="6699150"/>
      <w:docPartObj>
        <w:docPartGallery w:val="Page Numbers (Bottom of Page)"/>
        <w:docPartUnique/>
      </w:docPartObj>
    </w:sdtPr>
    <w:sdtContent>
      <w:p w:rsidR="009135DF" w:rsidRDefault="009135DF" w:rsidP="00D51C31">
        <w:pPr>
          <w:pStyle w:val="Pieddepage"/>
          <w:jc w:val="right"/>
        </w:pPr>
        <w:r w:rsidRPr="00D50394">
          <w:rPr>
            <w:rFonts w:ascii="Malgun Gothic" w:eastAsia="Malgun Gothic" w:hAnsi="Malgun Gothic"/>
          </w:rPr>
          <w:fldChar w:fldCharType="begin"/>
        </w:r>
        <w:r w:rsidRPr="00D50394">
          <w:rPr>
            <w:rFonts w:ascii="Malgun Gothic" w:eastAsia="Malgun Gothic" w:hAnsi="Malgun Gothic"/>
          </w:rPr>
          <w:instrText xml:space="preserve"> PAGE   \* MERGEFORMAT </w:instrText>
        </w:r>
        <w:r w:rsidRPr="00D50394">
          <w:rPr>
            <w:rFonts w:ascii="Malgun Gothic" w:eastAsia="Malgun Gothic" w:hAnsi="Malgun Gothic"/>
          </w:rPr>
          <w:fldChar w:fldCharType="separate"/>
        </w:r>
        <w:r w:rsidR="0037465C">
          <w:rPr>
            <w:rFonts w:ascii="Malgun Gothic" w:eastAsia="Malgun Gothic" w:hAnsi="Malgun Gothic"/>
            <w:noProof/>
          </w:rPr>
          <w:t>14</w:t>
        </w:r>
        <w:r w:rsidRPr="00D50394">
          <w:rPr>
            <w:rFonts w:ascii="Malgun Gothic" w:eastAsia="Malgun Gothic" w:hAnsi="Malgun Gothic"/>
          </w:rPr>
          <w:fldChar w:fldCharType="end"/>
        </w:r>
      </w:p>
    </w:sdtContent>
  </w:sdt>
  <w:p w:rsidR="009135DF" w:rsidRDefault="009135DF" w:rsidP="00D51C31">
    <w:pPr>
      <w:ind w:left="-142" w:right="-9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5DF" w:rsidRDefault="009135DF" w:rsidP="00F7500A">
      <w:r>
        <w:separator/>
      </w:r>
    </w:p>
  </w:footnote>
  <w:footnote w:type="continuationSeparator" w:id="0">
    <w:p w:rsidR="009135DF" w:rsidRDefault="009135DF" w:rsidP="00F750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5DF" w:rsidRDefault="009135DF" w:rsidP="005C5EA7">
    <w:pPr>
      <w:pStyle w:val="En-tte"/>
      <w:jc w:val="center"/>
    </w:pPr>
    <w:r w:rsidRPr="00190365">
      <w:rPr>
        <w:noProof/>
        <w:lang w:bidi="ar-SA"/>
      </w:rPr>
      <w:drawing>
        <wp:inline distT="0" distB="0" distL="0" distR="0">
          <wp:extent cx="955675" cy="9556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COUVERTURE_FB_LINKEDIN_180x180ai.ai"/>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72511" cy="972511"/>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5DF" w:rsidRDefault="009135DF" w:rsidP="00F7500A">
    <w:pPr>
      <w:pStyle w:val="En-tte"/>
      <w:jc w:val="center"/>
    </w:pPr>
    <w:r w:rsidRPr="0021712E">
      <w:rPr>
        <w:noProof/>
        <w:lang w:bidi="ar-SA"/>
      </w:rPr>
      <w:drawing>
        <wp:inline distT="0" distB="0" distL="0" distR="0">
          <wp:extent cx="955675" cy="955675"/>
          <wp:effectExtent l="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COUVERTURE_FB_LINKEDIN_180x180ai.ai"/>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72511" cy="972511"/>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6228D"/>
    <w:multiLevelType w:val="hybridMultilevel"/>
    <w:tmpl w:val="E1E4A686"/>
    <w:lvl w:ilvl="0" w:tplc="08AAAE6C">
      <w:start w:val="1"/>
      <w:numFmt w:val="bullet"/>
      <w:lvlText w:val=""/>
      <w:lvlJc w:val="left"/>
      <w:pPr>
        <w:ind w:left="1287" w:hanging="360"/>
      </w:pPr>
      <w:rPr>
        <w:rFonts w:ascii="Wingdings" w:hAnsi="Wingdings" w:hint="default"/>
        <w:color w:val="auto"/>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nsid w:val="06CD0419"/>
    <w:multiLevelType w:val="hybridMultilevel"/>
    <w:tmpl w:val="C76613EE"/>
    <w:lvl w:ilvl="0" w:tplc="B276FBE8">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0C831E4D"/>
    <w:multiLevelType w:val="hybridMultilevel"/>
    <w:tmpl w:val="47F016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F65B05"/>
    <w:multiLevelType w:val="hybridMultilevel"/>
    <w:tmpl w:val="20B4F6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702025"/>
    <w:multiLevelType w:val="hybridMultilevel"/>
    <w:tmpl w:val="DC4AC65A"/>
    <w:lvl w:ilvl="0" w:tplc="2D709D0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A64710"/>
    <w:multiLevelType w:val="hybridMultilevel"/>
    <w:tmpl w:val="B4C0B67A"/>
    <w:lvl w:ilvl="0" w:tplc="572CC2DA">
      <w:numFmt w:val="bullet"/>
      <w:lvlText w:val="-"/>
      <w:lvlJc w:val="left"/>
      <w:pPr>
        <w:ind w:left="720" w:hanging="360"/>
      </w:pPr>
      <w:rPr>
        <w:rFonts w:ascii="Gill Sans MT" w:eastAsia="Calibri" w:hAnsi="Gill Sans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3671757"/>
    <w:multiLevelType w:val="hybridMultilevel"/>
    <w:tmpl w:val="39AA8F9E"/>
    <w:lvl w:ilvl="0" w:tplc="E632C82E">
      <w:start w:val="1"/>
      <w:numFmt w:val="bullet"/>
      <w:lvlText w:val="-"/>
      <w:lvlJc w:val="left"/>
      <w:pPr>
        <w:ind w:left="1068" w:hanging="360"/>
      </w:pPr>
      <w:rPr>
        <w:rFonts w:ascii="Vrinda" w:hAnsi="Vrinda"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nsid w:val="1A0911A9"/>
    <w:multiLevelType w:val="hybridMultilevel"/>
    <w:tmpl w:val="7D4E9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CAE76CC"/>
    <w:multiLevelType w:val="hybridMultilevel"/>
    <w:tmpl w:val="EB84A6AA"/>
    <w:lvl w:ilvl="0" w:tplc="171E35A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1932F06"/>
    <w:multiLevelType w:val="hybridMultilevel"/>
    <w:tmpl w:val="E790319C"/>
    <w:lvl w:ilvl="0" w:tplc="EFDC6464">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5765F51"/>
    <w:multiLevelType w:val="hybridMultilevel"/>
    <w:tmpl w:val="DF98532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2726249B"/>
    <w:multiLevelType w:val="hybridMultilevel"/>
    <w:tmpl w:val="9E7C8326"/>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2EDF60D8"/>
    <w:multiLevelType w:val="hybridMultilevel"/>
    <w:tmpl w:val="F9CE1AD8"/>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32617A52"/>
    <w:multiLevelType w:val="hybridMultilevel"/>
    <w:tmpl w:val="7B304B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26F77FB"/>
    <w:multiLevelType w:val="hybridMultilevel"/>
    <w:tmpl w:val="ED80FC1E"/>
    <w:lvl w:ilvl="0" w:tplc="DFEC11A2">
      <w:numFmt w:val="bullet"/>
      <w:lvlText w:val="-"/>
      <w:lvlJc w:val="left"/>
      <w:pPr>
        <w:ind w:left="720" w:hanging="360"/>
      </w:pPr>
      <w:rPr>
        <w:rFonts w:ascii="Calibri Light" w:eastAsia="Times New Roman" w:hAnsi="Calibri Light"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4380EC0"/>
    <w:multiLevelType w:val="hybridMultilevel"/>
    <w:tmpl w:val="F6EC44C6"/>
    <w:lvl w:ilvl="0" w:tplc="675EF0E0">
      <w:start w:val="6"/>
      <w:numFmt w:val="lowerLetter"/>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51E7B72"/>
    <w:multiLevelType w:val="hybridMultilevel"/>
    <w:tmpl w:val="DE1EAE72"/>
    <w:lvl w:ilvl="0" w:tplc="4486381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69524A6"/>
    <w:multiLevelType w:val="hybridMultilevel"/>
    <w:tmpl w:val="DD9C3A0A"/>
    <w:lvl w:ilvl="0" w:tplc="040C0001">
      <w:start w:val="1"/>
      <w:numFmt w:val="bullet"/>
      <w:lvlText w:val=""/>
      <w:lvlJc w:val="left"/>
      <w:pPr>
        <w:ind w:left="773" w:hanging="360"/>
      </w:pPr>
      <w:rPr>
        <w:rFonts w:ascii="Symbol" w:hAnsi="Symbol" w:hint="default"/>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18">
    <w:nsid w:val="3844478B"/>
    <w:multiLevelType w:val="hybridMultilevel"/>
    <w:tmpl w:val="B9F2F9EE"/>
    <w:lvl w:ilvl="0" w:tplc="040C000F">
      <w:start w:val="1"/>
      <w:numFmt w:val="decimal"/>
      <w:lvlText w:val="%1."/>
      <w:lvlJc w:val="left"/>
      <w:pPr>
        <w:ind w:left="720" w:hanging="360"/>
      </w:pPr>
      <w:rPr>
        <w:rFonts w:hint="default"/>
      </w:rPr>
    </w:lvl>
    <w:lvl w:ilvl="1" w:tplc="D98A1B46">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A563DE9"/>
    <w:multiLevelType w:val="hybridMultilevel"/>
    <w:tmpl w:val="BD146354"/>
    <w:lvl w:ilvl="0" w:tplc="E632C82E">
      <w:start w:val="1"/>
      <w:numFmt w:val="bullet"/>
      <w:lvlText w:val="-"/>
      <w:lvlJc w:val="left"/>
      <w:pPr>
        <w:tabs>
          <w:tab w:val="num" w:pos="1068"/>
        </w:tabs>
        <w:ind w:left="1068" w:hanging="360"/>
      </w:pPr>
      <w:rPr>
        <w:rFonts w:ascii="Vrinda" w:hAnsi="Vrinda" w:hint="default"/>
        <w:color w:val="auto"/>
      </w:rPr>
    </w:lvl>
    <w:lvl w:ilvl="1" w:tplc="F5F695EC" w:tentative="1">
      <w:start w:val="1"/>
      <w:numFmt w:val="bullet"/>
      <w:lvlText w:val="•"/>
      <w:lvlJc w:val="left"/>
      <w:pPr>
        <w:tabs>
          <w:tab w:val="num" w:pos="1788"/>
        </w:tabs>
        <w:ind w:left="1788" w:hanging="360"/>
      </w:pPr>
      <w:rPr>
        <w:rFonts w:ascii="Times New Roman" w:hAnsi="Times New Roman" w:hint="default"/>
      </w:rPr>
    </w:lvl>
    <w:lvl w:ilvl="2" w:tplc="F454FC02" w:tentative="1">
      <w:start w:val="1"/>
      <w:numFmt w:val="bullet"/>
      <w:lvlText w:val="•"/>
      <w:lvlJc w:val="left"/>
      <w:pPr>
        <w:tabs>
          <w:tab w:val="num" w:pos="2508"/>
        </w:tabs>
        <w:ind w:left="2508" w:hanging="360"/>
      </w:pPr>
      <w:rPr>
        <w:rFonts w:ascii="Times New Roman" w:hAnsi="Times New Roman" w:hint="default"/>
      </w:rPr>
    </w:lvl>
    <w:lvl w:ilvl="3" w:tplc="99EC944E" w:tentative="1">
      <w:start w:val="1"/>
      <w:numFmt w:val="bullet"/>
      <w:lvlText w:val="•"/>
      <w:lvlJc w:val="left"/>
      <w:pPr>
        <w:tabs>
          <w:tab w:val="num" w:pos="3228"/>
        </w:tabs>
        <w:ind w:left="3228" w:hanging="360"/>
      </w:pPr>
      <w:rPr>
        <w:rFonts w:ascii="Times New Roman" w:hAnsi="Times New Roman" w:hint="default"/>
      </w:rPr>
    </w:lvl>
    <w:lvl w:ilvl="4" w:tplc="2342FF5C" w:tentative="1">
      <w:start w:val="1"/>
      <w:numFmt w:val="bullet"/>
      <w:lvlText w:val="•"/>
      <w:lvlJc w:val="left"/>
      <w:pPr>
        <w:tabs>
          <w:tab w:val="num" w:pos="3948"/>
        </w:tabs>
        <w:ind w:left="3948" w:hanging="360"/>
      </w:pPr>
      <w:rPr>
        <w:rFonts w:ascii="Times New Roman" w:hAnsi="Times New Roman" w:hint="default"/>
      </w:rPr>
    </w:lvl>
    <w:lvl w:ilvl="5" w:tplc="FCFA8812" w:tentative="1">
      <w:start w:val="1"/>
      <w:numFmt w:val="bullet"/>
      <w:lvlText w:val="•"/>
      <w:lvlJc w:val="left"/>
      <w:pPr>
        <w:tabs>
          <w:tab w:val="num" w:pos="4668"/>
        </w:tabs>
        <w:ind w:left="4668" w:hanging="360"/>
      </w:pPr>
      <w:rPr>
        <w:rFonts w:ascii="Times New Roman" w:hAnsi="Times New Roman" w:hint="default"/>
      </w:rPr>
    </w:lvl>
    <w:lvl w:ilvl="6" w:tplc="A79822F2" w:tentative="1">
      <w:start w:val="1"/>
      <w:numFmt w:val="bullet"/>
      <w:lvlText w:val="•"/>
      <w:lvlJc w:val="left"/>
      <w:pPr>
        <w:tabs>
          <w:tab w:val="num" w:pos="5388"/>
        </w:tabs>
        <w:ind w:left="5388" w:hanging="360"/>
      </w:pPr>
      <w:rPr>
        <w:rFonts w:ascii="Times New Roman" w:hAnsi="Times New Roman" w:hint="default"/>
      </w:rPr>
    </w:lvl>
    <w:lvl w:ilvl="7" w:tplc="22C2DBA6" w:tentative="1">
      <w:start w:val="1"/>
      <w:numFmt w:val="bullet"/>
      <w:lvlText w:val="•"/>
      <w:lvlJc w:val="left"/>
      <w:pPr>
        <w:tabs>
          <w:tab w:val="num" w:pos="6108"/>
        </w:tabs>
        <w:ind w:left="6108" w:hanging="360"/>
      </w:pPr>
      <w:rPr>
        <w:rFonts w:ascii="Times New Roman" w:hAnsi="Times New Roman" w:hint="default"/>
      </w:rPr>
    </w:lvl>
    <w:lvl w:ilvl="8" w:tplc="070005E2" w:tentative="1">
      <w:start w:val="1"/>
      <w:numFmt w:val="bullet"/>
      <w:lvlText w:val="•"/>
      <w:lvlJc w:val="left"/>
      <w:pPr>
        <w:tabs>
          <w:tab w:val="num" w:pos="6828"/>
        </w:tabs>
        <w:ind w:left="6828" w:hanging="360"/>
      </w:pPr>
      <w:rPr>
        <w:rFonts w:ascii="Times New Roman" w:hAnsi="Times New Roman" w:hint="default"/>
      </w:rPr>
    </w:lvl>
  </w:abstractNum>
  <w:abstractNum w:abstractNumId="20">
    <w:nsid w:val="3D3D7D1D"/>
    <w:multiLevelType w:val="hybridMultilevel"/>
    <w:tmpl w:val="2A6CD860"/>
    <w:lvl w:ilvl="0" w:tplc="710664FA">
      <w:start w:val="1"/>
      <w:numFmt w:val="bullet"/>
      <w:lvlText w:val="-"/>
      <w:lvlJc w:val="left"/>
      <w:pPr>
        <w:tabs>
          <w:tab w:val="num" w:pos="1068"/>
        </w:tabs>
        <w:ind w:left="1068" w:hanging="360"/>
      </w:pPr>
      <w:rPr>
        <w:rFonts w:ascii="Vrinda" w:hAnsi="Vrinda" w:hint="default"/>
      </w:rPr>
    </w:lvl>
    <w:lvl w:ilvl="1" w:tplc="FAC289F0">
      <w:start w:val="1"/>
      <w:numFmt w:val="bullet"/>
      <w:lvlText w:val="•"/>
      <w:lvlJc w:val="left"/>
      <w:pPr>
        <w:tabs>
          <w:tab w:val="num" w:pos="1788"/>
        </w:tabs>
        <w:ind w:left="1788" w:hanging="360"/>
      </w:pPr>
      <w:rPr>
        <w:rFonts w:ascii="Times New Roman" w:hAnsi="Times New Roman" w:hint="default"/>
      </w:rPr>
    </w:lvl>
    <w:lvl w:ilvl="2" w:tplc="4556665E">
      <w:start w:val="1"/>
      <w:numFmt w:val="bullet"/>
      <w:lvlText w:val="•"/>
      <w:lvlJc w:val="left"/>
      <w:pPr>
        <w:tabs>
          <w:tab w:val="num" w:pos="2508"/>
        </w:tabs>
        <w:ind w:left="2508" w:hanging="360"/>
      </w:pPr>
      <w:rPr>
        <w:rFonts w:ascii="Times New Roman" w:hAnsi="Times New Roman" w:hint="default"/>
      </w:rPr>
    </w:lvl>
    <w:lvl w:ilvl="3" w:tplc="7B6A2158" w:tentative="1">
      <w:start w:val="1"/>
      <w:numFmt w:val="bullet"/>
      <w:lvlText w:val="•"/>
      <w:lvlJc w:val="left"/>
      <w:pPr>
        <w:tabs>
          <w:tab w:val="num" w:pos="3228"/>
        </w:tabs>
        <w:ind w:left="3228" w:hanging="360"/>
      </w:pPr>
      <w:rPr>
        <w:rFonts w:ascii="Times New Roman" w:hAnsi="Times New Roman" w:hint="default"/>
      </w:rPr>
    </w:lvl>
    <w:lvl w:ilvl="4" w:tplc="AF54AB92" w:tentative="1">
      <w:start w:val="1"/>
      <w:numFmt w:val="bullet"/>
      <w:lvlText w:val="•"/>
      <w:lvlJc w:val="left"/>
      <w:pPr>
        <w:tabs>
          <w:tab w:val="num" w:pos="3948"/>
        </w:tabs>
        <w:ind w:left="3948" w:hanging="360"/>
      </w:pPr>
      <w:rPr>
        <w:rFonts w:ascii="Times New Roman" w:hAnsi="Times New Roman" w:hint="default"/>
      </w:rPr>
    </w:lvl>
    <w:lvl w:ilvl="5" w:tplc="A670C664" w:tentative="1">
      <w:start w:val="1"/>
      <w:numFmt w:val="bullet"/>
      <w:lvlText w:val="•"/>
      <w:lvlJc w:val="left"/>
      <w:pPr>
        <w:tabs>
          <w:tab w:val="num" w:pos="4668"/>
        </w:tabs>
        <w:ind w:left="4668" w:hanging="360"/>
      </w:pPr>
      <w:rPr>
        <w:rFonts w:ascii="Times New Roman" w:hAnsi="Times New Roman" w:hint="default"/>
      </w:rPr>
    </w:lvl>
    <w:lvl w:ilvl="6" w:tplc="7A3CC724" w:tentative="1">
      <w:start w:val="1"/>
      <w:numFmt w:val="bullet"/>
      <w:lvlText w:val="•"/>
      <w:lvlJc w:val="left"/>
      <w:pPr>
        <w:tabs>
          <w:tab w:val="num" w:pos="5388"/>
        </w:tabs>
        <w:ind w:left="5388" w:hanging="360"/>
      </w:pPr>
      <w:rPr>
        <w:rFonts w:ascii="Times New Roman" w:hAnsi="Times New Roman" w:hint="default"/>
      </w:rPr>
    </w:lvl>
    <w:lvl w:ilvl="7" w:tplc="4C221CE4" w:tentative="1">
      <w:start w:val="1"/>
      <w:numFmt w:val="bullet"/>
      <w:lvlText w:val="•"/>
      <w:lvlJc w:val="left"/>
      <w:pPr>
        <w:tabs>
          <w:tab w:val="num" w:pos="6108"/>
        </w:tabs>
        <w:ind w:left="6108" w:hanging="360"/>
      </w:pPr>
      <w:rPr>
        <w:rFonts w:ascii="Times New Roman" w:hAnsi="Times New Roman" w:hint="default"/>
      </w:rPr>
    </w:lvl>
    <w:lvl w:ilvl="8" w:tplc="B2760B14" w:tentative="1">
      <w:start w:val="1"/>
      <w:numFmt w:val="bullet"/>
      <w:lvlText w:val="•"/>
      <w:lvlJc w:val="left"/>
      <w:pPr>
        <w:tabs>
          <w:tab w:val="num" w:pos="6828"/>
        </w:tabs>
        <w:ind w:left="6828" w:hanging="360"/>
      </w:pPr>
      <w:rPr>
        <w:rFonts w:ascii="Times New Roman" w:hAnsi="Times New Roman" w:hint="default"/>
      </w:rPr>
    </w:lvl>
  </w:abstractNum>
  <w:abstractNum w:abstractNumId="21">
    <w:nsid w:val="3D8E2CC8"/>
    <w:multiLevelType w:val="hybridMultilevel"/>
    <w:tmpl w:val="EC2E22E4"/>
    <w:lvl w:ilvl="0" w:tplc="E632C82E">
      <w:start w:val="1"/>
      <w:numFmt w:val="bullet"/>
      <w:lvlText w:val="-"/>
      <w:lvlJc w:val="left"/>
      <w:pPr>
        <w:tabs>
          <w:tab w:val="num" w:pos="360"/>
        </w:tabs>
        <w:ind w:left="340" w:hanging="340"/>
      </w:pPr>
      <w:rPr>
        <w:rFonts w:ascii="Vrinda" w:hAnsi="Vrinda" w:hint="default"/>
        <w:b/>
        <w:color w:val="auto"/>
        <w:sz w:val="16"/>
      </w:rPr>
    </w:lvl>
    <w:lvl w:ilvl="1" w:tplc="6C047564">
      <w:start w:val="5"/>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40BE7902"/>
    <w:multiLevelType w:val="hybridMultilevel"/>
    <w:tmpl w:val="EA648B18"/>
    <w:lvl w:ilvl="0" w:tplc="B276FBE8">
      <w:start w:val="1"/>
      <w:numFmt w:val="bullet"/>
      <w:lvlText w:val=""/>
      <w:lvlJc w:val="left"/>
      <w:pPr>
        <w:tabs>
          <w:tab w:val="num" w:pos="720"/>
        </w:tabs>
        <w:ind w:left="720" w:hanging="360"/>
      </w:pPr>
      <w:rPr>
        <w:rFonts w:ascii="Wingdings" w:hAnsi="Wingdings" w:hint="default"/>
      </w:rPr>
    </w:lvl>
    <w:lvl w:ilvl="1" w:tplc="AB2AE686" w:tentative="1">
      <w:start w:val="1"/>
      <w:numFmt w:val="bullet"/>
      <w:lvlText w:val=""/>
      <w:lvlJc w:val="left"/>
      <w:pPr>
        <w:tabs>
          <w:tab w:val="num" w:pos="1440"/>
        </w:tabs>
        <w:ind w:left="1440" w:hanging="360"/>
      </w:pPr>
      <w:rPr>
        <w:rFonts w:ascii="Wingdings" w:hAnsi="Wingdings" w:hint="default"/>
      </w:rPr>
    </w:lvl>
    <w:lvl w:ilvl="2" w:tplc="1FCE993C" w:tentative="1">
      <w:start w:val="1"/>
      <w:numFmt w:val="bullet"/>
      <w:lvlText w:val=""/>
      <w:lvlJc w:val="left"/>
      <w:pPr>
        <w:tabs>
          <w:tab w:val="num" w:pos="2160"/>
        </w:tabs>
        <w:ind w:left="2160" w:hanging="360"/>
      </w:pPr>
      <w:rPr>
        <w:rFonts w:ascii="Wingdings" w:hAnsi="Wingdings" w:hint="default"/>
      </w:rPr>
    </w:lvl>
    <w:lvl w:ilvl="3" w:tplc="022251D4" w:tentative="1">
      <w:start w:val="1"/>
      <w:numFmt w:val="bullet"/>
      <w:lvlText w:val=""/>
      <w:lvlJc w:val="left"/>
      <w:pPr>
        <w:tabs>
          <w:tab w:val="num" w:pos="2880"/>
        </w:tabs>
        <w:ind w:left="2880" w:hanging="360"/>
      </w:pPr>
      <w:rPr>
        <w:rFonts w:ascii="Wingdings" w:hAnsi="Wingdings" w:hint="default"/>
      </w:rPr>
    </w:lvl>
    <w:lvl w:ilvl="4" w:tplc="8A4CE596" w:tentative="1">
      <w:start w:val="1"/>
      <w:numFmt w:val="bullet"/>
      <w:lvlText w:val=""/>
      <w:lvlJc w:val="left"/>
      <w:pPr>
        <w:tabs>
          <w:tab w:val="num" w:pos="3600"/>
        </w:tabs>
        <w:ind w:left="3600" w:hanging="360"/>
      </w:pPr>
      <w:rPr>
        <w:rFonts w:ascii="Wingdings" w:hAnsi="Wingdings" w:hint="default"/>
      </w:rPr>
    </w:lvl>
    <w:lvl w:ilvl="5" w:tplc="4A0410CC" w:tentative="1">
      <w:start w:val="1"/>
      <w:numFmt w:val="bullet"/>
      <w:lvlText w:val=""/>
      <w:lvlJc w:val="left"/>
      <w:pPr>
        <w:tabs>
          <w:tab w:val="num" w:pos="4320"/>
        </w:tabs>
        <w:ind w:left="4320" w:hanging="360"/>
      </w:pPr>
      <w:rPr>
        <w:rFonts w:ascii="Wingdings" w:hAnsi="Wingdings" w:hint="default"/>
      </w:rPr>
    </w:lvl>
    <w:lvl w:ilvl="6" w:tplc="E0827B02" w:tentative="1">
      <w:start w:val="1"/>
      <w:numFmt w:val="bullet"/>
      <w:lvlText w:val=""/>
      <w:lvlJc w:val="left"/>
      <w:pPr>
        <w:tabs>
          <w:tab w:val="num" w:pos="5040"/>
        </w:tabs>
        <w:ind w:left="5040" w:hanging="360"/>
      </w:pPr>
      <w:rPr>
        <w:rFonts w:ascii="Wingdings" w:hAnsi="Wingdings" w:hint="default"/>
      </w:rPr>
    </w:lvl>
    <w:lvl w:ilvl="7" w:tplc="582C0FE0" w:tentative="1">
      <w:start w:val="1"/>
      <w:numFmt w:val="bullet"/>
      <w:lvlText w:val=""/>
      <w:lvlJc w:val="left"/>
      <w:pPr>
        <w:tabs>
          <w:tab w:val="num" w:pos="5760"/>
        </w:tabs>
        <w:ind w:left="5760" w:hanging="360"/>
      </w:pPr>
      <w:rPr>
        <w:rFonts w:ascii="Wingdings" w:hAnsi="Wingdings" w:hint="default"/>
      </w:rPr>
    </w:lvl>
    <w:lvl w:ilvl="8" w:tplc="88906888" w:tentative="1">
      <w:start w:val="1"/>
      <w:numFmt w:val="bullet"/>
      <w:lvlText w:val=""/>
      <w:lvlJc w:val="left"/>
      <w:pPr>
        <w:tabs>
          <w:tab w:val="num" w:pos="6480"/>
        </w:tabs>
        <w:ind w:left="6480" w:hanging="360"/>
      </w:pPr>
      <w:rPr>
        <w:rFonts w:ascii="Wingdings" w:hAnsi="Wingdings" w:hint="default"/>
      </w:rPr>
    </w:lvl>
  </w:abstractNum>
  <w:abstractNum w:abstractNumId="23">
    <w:nsid w:val="416453D2"/>
    <w:multiLevelType w:val="hybridMultilevel"/>
    <w:tmpl w:val="DF14B97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nsid w:val="49D66CE5"/>
    <w:multiLevelType w:val="hybridMultilevel"/>
    <w:tmpl w:val="13F4B7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AEE51BE"/>
    <w:multiLevelType w:val="hybridMultilevel"/>
    <w:tmpl w:val="73587988"/>
    <w:lvl w:ilvl="0" w:tplc="710664FA">
      <w:start w:val="1"/>
      <w:numFmt w:val="bullet"/>
      <w:lvlText w:val="-"/>
      <w:lvlJc w:val="left"/>
      <w:pPr>
        <w:ind w:left="1068" w:hanging="360"/>
      </w:pPr>
      <w:rPr>
        <w:rFonts w:ascii="Vrinda" w:hAnsi="Vrinda" w:hint="default"/>
      </w:rPr>
    </w:lvl>
    <w:lvl w:ilvl="1" w:tplc="710664FA">
      <w:start w:val="1"/>
      <w:numFmt w:val="bullet"/>
      <w:lvlText w:val="-"/>
      <w:lvlJc w:val="left"/>
      <w:pPr>
        <w:ind w:left="1788" w:hanging="360"/>
      </w:pPr>
      <w:rPr>
        <w:rFonts w:ascii="Vrinda" w:hAnsi="Vrinda"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nsid w:val="5481236F"/>
    <w:multiLevelType w:val="hybridMultilevel"/>
    <w:tmpl w:val="0324EE7C"/>
    <w:lvl w:ilvl="0" w:tplc="D2B4DBC4">
      <w:start w:val="5"/>
      <w:numFmt w:val="lowerLetter"/>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62567F9"/>
    <w:multiLevelType w:val="hybridMultilevel"/>
    <w:tmpl w:val="EC64781E"/>
    <w:lvl w:ilvl="0" w:tplc="040C000D">
      <w:start w:val="1"/>
      <w:numFmt w:val="bullet"/>
      <w:lvlText w:val=""/>
      <w:lvlJc w:val="left"/>
      <w:pPr>
        <w:tabs>
          <w:tab w:val="num" w:pos="1428"/>
        </w:tabs>
        <w:ind w:left="1428" w:hanging="360"/>
      </w:pPr>
      <w:rPr>
        <w:rFonts w:ascii="Wingdings" w:hAnsi="Wingdings" w:hint="default"/>
      </w:rPr>
    </w:lvl>
    <w:lvl w:ilvl="1" w:tplc="040C000D">
      <w:start w:val="1"/>
      <w:numFmt w:val="bullet"/>
      <w:lvlText w:val=""/>
      <w:lvlJc w:val="left"/>
      <w:pPr>
        <w:tabs>
          <w:tab w:val="num" w:pos="2148"/>
        </w:tabs>
        <w:ind w:left="2148" w:hanging="360"/>
      </w:pPr>
      <w:rPr>
        <w:rFonts w:ascii="Wingdings" w:hAnsi="Wingdings"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8">
    <w:nsid w:val="6CED157F"/>
    <w:multiLevelType w:val="hybridMultilevel"/>
    <w:tmpl w:val="C9F2E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D6806FB"/>
    <w:multiLevelType w:val="hybridMultilevel"/>
    <w:tmpl w:val="4FD86A14"/>
    <w:lvl w:ilvl="0" w:tplc="80221F3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1731527"/>
    <w:multiLevelType w:val="multilevel"/>
    <w:tmpl w:val="3A7E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68D59DC"/>
    <w:multiLevelType w:val="hybridMultilevel"/>
    <w:tmpl w:val="F2D20144"/>
    <w:lvl w:ilvl="0" w:tplc="F4FC2D2E">
      <w:start w:val="1"/>
      <w:numFmt w:val="bullet"/>
      <w:lvlText w:val=""/>
      <w:lvlJc w:val="left"/>
      <w:pPr>
        <w:tabs>
          <w:tab w:val="num" w:pos="360"/>
        </w:tabs>
        <w:ind w:left="340" w:hanging="340"/>
      </w:pPr>
      <w:rPr>
        <w:rFonts w:ascii="Symbol" w:hAnsi="Symbol" w:hint="default"/>
        <w:color w:val="000000" w:themeColor="text1"/>
        <w:sz w:val="16"/>
      </w:rPr>
    </w:lvl>
    <w:lvl w:ilvl="1" w:tplc="6C047564">
      <w:start w:val="5"/>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76C66C83"/>
    <w:multiLevelType w:val="hybridMultilevel"/>
    <w:tmpl w:val="78CEF112"/>
    <w:lvl w:ilvl="0" w:tplc="7A22FA7C">
      <w:start w:val="1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C89748A"/>
    <w:multiLevelType w:val="hybridMultilevel"/>
    <w:tmpl w:val="4FD86A14"/>
    <w:lvl w:ilvl="0" w:tplc="80221F3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E8455A6"/>
    <w:multiLevelType w:val="hybridMultilevel"/>
    <w:tmpl w:val="1FAEAAB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9"/>
  </w:num>
  <w:num w:numId="2">
    <w:abstractNumId w:val="20"/>
  </w:num>
  <w:num w:numId="3">
    <w:abstractNumId w:val="25"/>
  </w:num>
  <w:num w:numId="4">
    <w:abstractNumId w:val="0"/>
  </w:num>
  <w:num w:numId="5">
    <w:abstractNumId w:val="14"/>
  </w:num>
  <w:num w:numId="6">
    <w:abstractNumId w:val="6"/>
  </w:num>
  <w:num w:numId="7">
    <w:abstractNumId w:val="2"/>
  </w:num>
  <w:num w:numId="8">
    <w:abstractNumId w:val="13"/>
  </w:num>
  <w:num w:numId="9">
    <w:abstractNumId w:val="24"/>
  </w:num>
  <w:num w:numId="10">
    <w:abstractNumId w:val="18"/>
  </w:num>
  <w:num w:numId="11">
    <w:abstractNumId w:val="5"/>
  </w:num>
  <w:num w:numId="12">
    <w:abstractNumId w:val="12"/>
  </w:num>
  <w:num w:numId="13">
    <w:abstractNumId w:val="17"/>
  </w:num>
  <w:num w:numId="14">
    <w:abstractNumId w:val="22"/>
  </w:num>
  <w:num w:numId="15">
    <w:abstractNumId w:val="1"/>
  </w:num>
  <w:num w:numId="16">
    <w:abstractNumId w:val="11"/>
  </w:num>
  <w:num w:numId="17">
    <w:abstractNumId w:val="28"/>
  </w:num>
  <w:num w:numId="18">
    <w:abstractNumId w:val="7"/>
  </w:num>
  <w:num w:numId="19">
    <w:abstractNumId w:val="34"/>
  </w:num>
  <w:num w:numId="20">
    <w:abstractNumId w:val="30"/>
  </w:num>
  <w:num w:numId="21">
    <w:abstractNumId w:val="9"/>
  </w:num>
  <w:num w:numId="22">
    <w:abstractNumId w:val="32"/>
  </w:num>
  <w:num w:numId="23">
    <w:abstractNumId w:val="3"/>
  </w:num>
  <w:num w:numId="24">
    <w:abstractNumId w:val="4"/>
  </w:num>
  <w:num w:numId="25">
    <w:abstractNumId w:val="27"/>
  </w:num>
  <w:num w:numId="26">
    <w:abstractNumId w:val="23"/>
  </w:num>
  <w:num w:numId="27">
    <w:abstractNumId w:val="26"/>
  </w:num>
  <w:num w:numId="28">
    <w:abstractNumId w:val="31"/>
  </w:num>
  <w:num w:numId="29">
    <w:abstractNumId w:val="10"/>
  </w:num>
  <w:num w:numId="30">
    <w:abstractNumId w:val="15"/>
  </w:num>
  <w:num w:numId="31">
    <w:abstractNumId w:val="8"/>
  </w:num>
  <w:num w:numId="32">
    <w:abstractNumId w:val="16"/>
  </w:num>
  <w:num w:numId="33">
    <w:abstractNumId w:val="33"/>
  </w:num>
  <w:num w:numId="34">
    <w:abstractNumId w:val="29"/>
  </w:num>
  <w:num w:numId="3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9457"/>
  </w:hdrShapeDefaults>
  <w:footnotePr>
    <w:footnote w:id="-1"/>
    <w:footnote w:id="0"/>
  </w:footnotePr>
  <w:endnotePr>
    <w:endnote w:id="-1"/>
    <w:endnote w:id="0"/>
  </w:endnotePr>
  <w:compat>
    <w:ulTrailSpace/>
  </w:compat>
  <w:rsids>
    <w:rsidRoot w:val="00072942"/>
    <w:rsid w:val="00003730"/>
    <w:rsid w:val="00034F1A"/>
    <w:rsid w:val="00072942"/>
    <w:rsid w:val="00077B7F"/>
    <w:rsid w:val="00081730"/>
    <w:rsid w:val="000A6FD9"/>
    <w:rsid w:val="000D7647"/>
    <w:rsid w:val="0012157F"/>
    <w:rsid w:val="0012795C"/>
    <w:rsid w:val="00150E83"/>
    <w:rsid w:val="00156CBD"/>
    <w:rsid w:val="00173275"/>
    <w:rsid w:val="0018330A"/>
    <w:rsid w:val="00190365"/>
    <w:rsid w:val="0019593A"/>
    <w:rsid w:val="001A11D8"/>
    <w:rsid w:val="001B7955"/>
    <w:rsid w:val="001D089E"/>
    <w:rsid w:val="001D496D"/>
    <w:rsid w:val="001E0A5F"/>
    <w:rsid w:val="001F2A7E"/>
    <w:rsid w:val="001F64DE"/>
    <w:rsid w:val="0020422D"/>
    <w:rsid w:val="0021712E"/>
    <w:rsid w:val="00225D2B"/>
    <w:rsid w:val="0022627F"/>
    <w:rsid w:val="00254D93"/>
    <w:rsid w:val="00262A5A"/>
    <w:rsid w:val="00273DC6"/>
    <w:rsid w:val="00274DFC"/>
    <w:rsid w:val="00281082"/>
    <w:rsid w:val="002B2E00"/>
    <w:rsid w:val="002C0695"/>
    <w:rsid w:val="002E1686"/>
    <w:rsid w:val="0037465C"/>
    <w:rsid w:val="00385BE0"/>
    <w:rsid w:val="003C5B10"/>
    <w:rsid w:val="003D3D57"/>
    <w:rsid w:val="00420400"/>
    <w:rsid w:val="00420A1C"/>
    <w:rsid w:val="00422CA6"/>
    <w:rsid w:val="004258C7"/>
    <w:rsid w:val="004635DE"/>
    <w:rsid w:val="00467A4E"/>
    <w:rsid w:val="00470F9E"/>
    <w:rsid w:val="00490F9B"/>
    <w:rsid w:val="004A2773"/>
    <w:rsid w:val="004C105F"/>
    <w:rsid w:val="004D6722"/>
    <w:rsid w:val="004F3CFA"/>
    <w:rsid w:val="004F6301"/>
    <w:rsid w:val="00503BDD"/>
    <w:rsid w:val="00506405"/>
    <w:rsid w:val="00553989"/>
    <w:rsid w:val="00562F51"/>
    <w:rsid w:val="00591263"/>
    <w:rsid w:val="00592C8C"/>
    <w:rsid w:val="005B5353"/>
    <w:rsid w:val="005B7BA1"/>
    <w:rsid w:val="005C5EA7"/>
    <w:rsid w:val="005D0D2F"/>
    <w:rsid w:val="0064661F"/>
    <w:rsid w:val="00650435"/>
    <w:rsid w:val="00657689"/>
    <w:rsid w:val="006757D1"/>
    <w:rsid w:val="006834C6"/>
    <w:rsid w:val="00683C44"/>
    <w:rsid w:val="006A4982"/>
    <w:rsid w:val="006B0386"/>
    <w:rsid w:val="006B7A3D"/>
    <w:rsid w:val="006D380D"/>
    <w:rsid w:val="006E71D4"/>
    <w:rsid w:val="0071132B"/>
    <w:rsid w:val="007234CC"/>
    <w:rsid w:val="0077157F"/>
    <w:rsid w:val="00783582"/>
    <w:rsid w:val="00795266"/>
    <w:rsid w:val="0079648E"/>
    <w:rsid w:val="007A5E11"/>
    <w:rsid w:val="007C21BB"/>
    <w:rsid w:val="007D0229"/>
    <w:rsid w:val="007F5A85"/>
    <w:rsid w:val="00810A22"/>
    <w:rsid w:val="008168A5"/>
    <w:rsid w:val="00841070"/>
    <w:rsid w:val="008430B4"/>
    <w:rsid w:val="0085690B"/>
    <w:rsid w:val="008D513D"/>
    <w:rsid w:val="00903EEB"/>
    <w:rsid w:val="00910503"/>
    <w:rsid w:val="009135DF"/>
    <w:rsid w:val="00935085"/>
    <w:rsid w:val="009668EA"/>
    <w:rsid w:val="00966A64"/>
    <w:rsid w:val="0098157A"/>
    <w:rsid w:val="00997D83"/>
    <w:rsid w:val="009A53E4"/>
    <w:rsid w:val="009C560D"/>
    <w:rsid w:val="00A207EA"/>
    <w:rsid w:val="00A327C0"/>
    <w:rsid w:val="00A41BCE"/>
    <w:rsid w:val="00A67887"/>
    <w:rsid w:val="00A7188E"/>
    <w:rsid w:val="00A85EA4"/>
    <w:rsid w:val="00A95811"/>
    <w:rsid w:val="00AA6A46"/>
    <w:rsid w:val="00AA7CC3"/>
    <w:rsid w:val="00AB3927"/>
    <w:rsid w:val="00B36500"/>
    <w:rsid w:val="00B76FDB"/>
    <w:rsid w:val="00BC07CB"/>
    <w:rsid w:val="00BC1FD7"/>
    <w:rsid w:val="00BE0E82"/>
    <w:rsid w:val="00BE545B"/>
    <w:rsid w:val="00C11030"/>
    <w:rsid w:val="00C51A2D"/>
    <w:rsid w:val="00C66F50"/>
    <w:rsid w:val="00C81E5D"/>
    <w:rsid w:val="00CA10ED"/>
    <w:rsid w:val="00D05E2B"/>
    <w:rsid w:val="00D16C7D"/>
    <w:rsid w:val="00D37786"/>
    <w:rsid w:val="00D50394"/>
    <w:rsid w:val="00D51C31"/>
    <w:rsid w:val="00D61DD2"/>
    <w:rsid w:val="00D66334"/>
    <w:rsid w:val="00D81BA6"/>
    <w:rsid w:val="00DD01E2"/>
    <w:rsid w:val="00DD0489"/>
    <w:rsid w:val="00DD6ACF"/>
    <w:rsid w:val="00DF0536"/>
    <w:rsid w:val="00DF5912"/>
    <w:rsid w:val="00E17618"/>
    <w:rsid w:val="00E20707"/>
    <w:rsid w:val="00E24E3F"/>
    <w:rsid w:val="00E87A0E"/>
    <w:rsid w:val="00EA055C"/>
    <w:rsid w:val="00EB1D27"/>
    <w:rsid w:val="00EB2F22"/>
    <w:rsid w:val="00EB737B"/>
    <w:rsid w:val="00EF747B"/>
    <w:rsid w:val="00F0418E"/>
    <w:rsid w:val="00F04264"/>
    <w:rsid w:val="00F15467"/>
    <w:rsid w:val="00F31A82"/>
    <w:rsid w:val="00F53C5D"/>
    <w:rsid w:val="00F53E0C"/>
    <w:rsid w:val="00F61452"/>
    <w:rsid w:val="00F7500A"/>
    <w:rsid w:val="00F77D51"/>
    <w:rsid w:val="00F84759"/>
    <w:rsid w:val="00F94E02"/>
    <w:rsid w:val="00FA69CC"/>
    <w:rsid w:val="00FC7FC9"/>
    <w:rsid w:val="00FF327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7D1"/>
    <w:rPr>
      <w:rFonts w:ascii="Century Gothic" w:eastAsia="Century Gothic" w:hAnsi="Century Gothic" w:cs="Century Gothic"/>
      <w:lang w:val="fr-FR" w:eastAsia="fr-FR" w:bidi="fr-FR"/>
    </w:rPr>
  </w:style>
  <w:style w:type="paragraph" w:styleId="Titre1">
    <w:name w:val="heading 1"/>
    <w:basedOn w:val="Normal"/>
    <w:next w:val="Normal"/>
    <w:link w:val="Titre1Car"/>
    <w:uiPriority w:val="9"/>
    <w:qFormat/>
    <w:rsid w:val="005C5EA7"/>
    <w:pPr>
      <w:keepNext/>
      <w:keepLines/>
      <w:widowControl/>
      <w:autoSpaceDE/>
      <w:autoSpaceDN/>
      <w:spacing w:before="480"/>
      <w:outlineLvl w:val="0"/>
    </w:pPr>
    <w:rPr>
      <w:rFonts w:asciiTheme="majorHAnsi" w:eastAsiaTheme="majorEastAsia" w:hAnsiTheme="majorHAnsi" w:cstheme="majorBidi"/>
      <w:b/>
      <w:bCs/>
      <w:color w:val="365F91" w:themeColor="accent1" w:themeShade="BF"/>
      <w:sz w:val="28"/>
      <w:szCs w:val="28"/>
      <w:lang w:bidi="ar-SA"/>
    </w:rPr>
  </w:style>
  <w:style w:type="paragraph" w:styleId="Titre2">
    <w:name w:val="heading 2"/>
    <w:basedOn w:val="Normal"/>
    <w:next w:val="Normal"/>
    <w:link w:val="Titre2Car"/>
    <w:uiPriority w:val="9"/>
    <w:semiHidden/>
    <w:unhideWhenUsed/>
    <w:qFormat/>
    <w:rsid w:val="005C5EA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qFormat/>
    <w:rsid w:val="005C5EA7"/>
    <w:pPr>
      <w:keepNext/>
      <w:widowControl/>
      <w:pBdr>
        <w:top w:val="single" w:sz="6" w:space="1" w:color="auto" w:shadow="1"/>
        <w:left w:val="single" w:sz="6" w:space="1" w:color="auto" w:shadow="1"/>
        <w:bottom w:val="single" w:sz="6" w:space="1" w:color="auto" w:shadow="1"/>
        <w:right w:val="single" w:sz="6" w:space="1" w:color="auto" w:shadow="1"/>
      </w:pBdr>
      <w:shd w:val="pct10" w:color="auto" w:fill="auto"/>
      <w:autoSpaceDE/>
      <w:autoSpaceDN/>
      <w:spacing w:line="312" w:lineRule="atLeast"/>
      <w:jc w:val="center"/>
      <w:outlineLvl w:val="3"/>
    </w:pPr>
    <w:rPr>
      <w:rFonts w:ascii="Arial Black" w:eastAsia="Times New Roman" w:hAnsi="Arial Black" w:cs="Times New Roman"/>
      <w:b/>
      <w:sz w:val="24"/>
      <w:szCs w:val="27"/>
      <w:lang w:bidi="ar-SA"/>
    </w:rPr>
  </w:style>
  <w:style w:type="paragraph" w:styleId="Titre5">
    <w:name w:val="heading 5"/>
    <w:basedOn w:val="Normal"/>
    <w:next w:val="Normal"/>
    <w:link w:val="Titre5Car"/>
    <w:qFormat/>
    <w:rsid w:val="005C5EA7"/>
    <w:pPr>
      <w:keepNext/>
      <w:widowControl/>
      <w:pBdr>
        <w:top w:val="single" w:sz="6" w:space="1" w:color="auto" w:shadow="1"/>
        <w:left w:val="single" w:sz="6" w:space="1" w:color="auto" w:shadow="1"/>
        <w:bottom w:val="single" w:sz="6" w:space="1" w:color="auto" w:shadow="1"/>
        <w:right w:val="single" w:sz="6" w:space="1" w:color="auto" w:shadow="1"/>
      </w:pBdr>
      <w:shd w:val="pct10" w:color="auto" w:fill="auto"/>
      <w:autoSpaceDE/>
      <w:autoSpaceDN/>
      <w:spacing w:line="312" w:lineRule="atLeast"/>
      <w:jc w:val="center"/>
      <w:outlineLvl w:val="4"/>
    </w:pPr>
    <w:rPr>
      <w:rFonts w:ascii="Times New Roman" w:eastAsia="Times New Roman" w:hAnsi="Times New Roman" w:cs="Times New Roman"/>
      <w:b/>
      <w:sz w:val="40"/>
      <w:szCs w:val="27"/>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1D089E"/>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1D089E"/>
    <w:rPr>
      <w:b/>
      <w:bCs/>
      <w:sz w:val="16"/>
      <w:szCs w:val="16"/>
    </w:rPr>
  </w:style>
  <w:style w:type="paragraph" w:styleId="Paragraphedeliste">
    <w:name w:val="List Paragraph"/>
    <w:basedOn w:val="Normal"/>
    <w:link w:val="ParagraphedelisteCar"/>
    <w:uiPriority w:val="34"/>
    <w:qFormat/>
    <w:rsid w:val="001D089E"/>
  </w:style>
  <w:style w:type="paragraph" w:customStyle="1" w:styleId="TableParagraph">
    <w:name w:val="Table Paragraph"/>
    <w:basedOn w:val="Normal"/>
    <w:uiPriority w:val="1"/>
    <w:qFormat/>
    <w:rsid w:val="001D089E"/>
  </w:style>
  <w:style w:type="paragraph" w:styleId="Textedebulles">
    <w:name w:val="Balloon Text"/>
    <w:basedOn w:val="Normal"/>
    <w:link w:val="TextedebullesCar"/>
    <w:uiPriority w:val="99"/>
    <w:semiHidden/>
    <w:unhideWhenUsed/>
    <w:rsid w:val="00591263"/>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91263"/>
    <w:rPr>
      <w:rFonts w:ascii="Times New Roman" w:eastAsia="Century Gothic" w:hAnsi="Times New Roman" w:cs="Times New Roman"/>
      <w:sz w:val="18"/>
      <w:szCs w:val="18"/>
      <w:lang w:val="fr-FR" w:eastAsia="fr-FR" w:bidi="fr-FR"/>
    </w:rPr>
  </w:style>
  <w:style w:type="character" w:styleId="Lienhypertexte">
    <w:name w:val="Hyperlink"/>
    <w:basedOn w:val="Policepardfaut"/>
    <w:uiPriority w:val="99"/>
    <w:unhideWhenUsed/>
    <w:rsid w:val="007234CC"/>
    <w:rPr>
      <w:color w:val="0000FF" w:themeColor="hyperlink"/>
      <w:u w:val="single"/>
    </w:rPr>
  </w:style>
  <w:style w:type="character" w:customStyle="1" w:styleId="UnresolvedMention">
    <w:name w:val="Unresolved Mention"/>
    <w:basedOn w:val="Policepardfaut"/>
    <w:uiPriority w:val="99"/>
    <w:semiHidden/>
    <w:unhideWhenUsed/>
    <w:rsid w:val="007234CC"/>
    <w:rPr>
      <w:color w:val="605E5C"/>
      <w:shd w:val="clear" w:color="auto" w:fill="E1DFDD"/>
    </w:rPr>
  </w:style>
  <w:style w:type="paragraph" w:styleId="En-tte">
    <w:name w:val="header"/>
    <w:basedOn w:val="Normal"/>
    <w:link w:val="En-tteCar"/>
    <w:uiPriority w:val="99"/>
    <w:unhideWhenUsed/>
    <w:rsid w:val="00F7500A"/>
    <w:pPr>
      <w:tabs>
        <w:tab w:val="center" w:pos="4536"/>
        <w:tab w:val="right" w:pos="9072"/>
      </w:tabs>
    </w:pPr>
  </w:style>
  <w:style w:type="character" w:customStyle="1" w:styleId="En-tteCar">
    <w:name w:val="En-tête Car"/>
    <w:basedOn w:val="Policepardfaut"/>
    <w:link w:val="En-tte"/>
    <w:uiPriority w:val="99"/>
    <w:rsid w:val="00F7500A"/>
    <w:rPr>
      <w:rFonts w:ascii="Century Gothic" w:eastAsia="Century Gothic" w:hAnsi="Century Gothic" w:cs="Century Gothic"/>
      <w:lang w:val="fr-FR" w:eastAsia="fr-FR" w:bidi="fr-FR"/>
    </w:rPr>
  </w:style>
  <w:style w:type="paragraph" w:styleId="Pieddepage">
    <w:name w:val="footer"/>
    <w:basedOn w:val="Normal"/>
    <w:link w:val="PieddepageCar"/>
    <w:uiPriority w:val="99"/>
    <w:unhideWhenUsed/>
    <w:rsid w:val="00F7500A"/>
    <w:pPr>
      <w:tabs>
        <w:tab w:val="center" w:pos="4536"/>
        <w:tab w:val="right" w:pos="9072"/>
      </w:tabs>
    </w:pPr>
  </w:style>
  <w:style w:type="character" w:customStyle="1" w:styleId="PieddepageCar">
    <w:name w:val="Pied de page Car"/>
    <w:basedOn w:val="Policepardfaut"/>
    <w:link w:val="Pieddepage"/>
    <w:uiPriority w:val="99"/>
    <w:rsid w:val="00F7500A"/>
    <w:rPr>
      <w:rFonts w:ascii="Century Gothic" w:eastAsia="Century Gothic" w:hAnsi="Century Gothic" w:cs="Century Gothic"/>
      <w:lang w:val="fr-FR" w:eastAsia="fr-FR" w:bidi="fr-FR"/>
    </w:rPr>
  </w:style>
  <w:style w:type="character" w:customStyle="1" w:styleId="Titre4Car">
    <w:name w:val="Titre 4 Car"/>
    <w:basedOn w:val="Policepardfaut"/>
    <w:link w:val="Titre4"/>
    <w:rsid w:val="005C5EA7"/>
    <w:rPr>
      <w:rFonts w:ascii="Arial Black" w:eastAsia="Times New Roman" w:hAnsi="Arial Black" w:cs="Times New Roman"/>
      <w:b/>
      <w:sz w:val="24"/>
      <w:szCs w:val="27"/>
      <w:shd w:val="pct10" w:color="auto" w:fill="auto"/>
      <w:lang w:val="fr-FR" w:eastAsia="fr-FR"/>
    </w:rPr>
  </w:style>
  <w:style w:type="character" w:customStyle="1" w:styleId="Titre5Car">
    <w:name w:val="Titre 5 Car"/>
    <w:basedOn w:val="Policepardfaut"/>
    <w:link w:val="Titre5"/>
    <w:rsid w:val="005C5EA7"/>
    <w:rPr>
      <w:rFonts w:ascii="Times New Roman" w:eastAsia="Times New Roman" w:hAnsi="Times New Roman" w:cs="Times New Roman"/>
      <w:b/>
      <w:sz w:val="40"/>
      <w:szCs w:val="27"/>
      <w:shd w:val="pct10" w:color="auto" w:fill="auto"/>
      <w:lang w:val="fr-FR" w:eastAsia="fr-FR"/>
    </w:rPr>
  </w:style>
  <w:style w:type="character" w:customStyle="1" w:styleId="Titre2Car">
    <w:name w:val="Titre 2 Car"/>
    <w:basedOn w:val="Policepardfaut"/>
    <w:link w:val="Titre2"/>
    <w:uiPriority w:val="9"/>
    <w:semiHidden/>
    <w:rsid w:val="005C5EA7"/>
    <w:rPr>
      <w:rFonts w:asciiTheme="majorHAnsi" w:eastAsiaTheme="majorEastAsia" w:hAnsiTheme="majorHAnsi" w:cstheme="majorBidi"/>
      <w:b/>
      <w:bCs/>
      <w:color w:val="4F81BD" w:themeColor="accent1"/>
      <w:sz w:val="26"/>
      <w:szCs w:val="26"/>
      <w:lang w:val="fr-FR" w:eastAsia="fr-FR" w:bidi="fr-FR"/>
    </w:rPr>
  </w:style>
  <w:style w:type="character" w:customStyle="1" w:styleId="Titre1Car">
    <w:name w:val="Titre 1 Car"/>
    <w:basedOn w:val="Policepardfaut"/>
    <w:link w:val="Titre1"/>
    <w:uiPriority w:val="9"/>
    <w:rsid w:val="005C5EA7"/>
    <w:rPr>
      <w:rFonts w:asciiTheme="majorHAnsi" w:eastAsiaTheme="majorEastAsia" w:hAnsiTheme="majorHAnsi" w:cstheme="majorBidi"/>
      <w:b/>
      <w:bCs/>
      <w:color w:val="365F91" w:themeColor="accent1" w:themeShade="BF"/>
      <w:sz w:val="28"/>
      <w:szCs w:val="28"/>
      <w:lang w:val="fr-FR" w:eastAsia="fr-FR"/>
    </w:rPr>
  </w:style>
  <w:style w:type="paragraph" w:styleId="TM1">
    <w:name w:val="toc 1"/>
    <w:basedOn w:val="Normal"/>
    <w:next w:val="Normal"/>
    <w:autoRedefine/>
    <w:uiPriority w:val="39"/>
    <w:unhideWhenUsed/>
    <w:rsid w:val="005C5EA7"/>
    <w:pPr>
      <w:widowControl/>
      <w:tabs>
        <w:tab w:val="left" w:pos="709"/>
        <w:tab w:val="right" w:leader="dot" w:pos="9062"/>
      </w:tabs>
      <w:autoSpaceDE/>
      <w:autoSpaceDN/>
    </w:pPr>
    <w:rPr>
      <w:rFonts w:ascii="Tahoma" w:eastAsia="Times New Roman" w:hAnsi="Tahoma" w:cstheme="minorHAnsi"/>
      <w:b/>
      <w:bCs/>
      <w:noProof/>
      <w:sz w:val="20"/>
      <w:szCs w:val="20"/>
      <w:lang w:bidi="ar-SA"/>
    </w:rPr>
  </w:style>
  <w:style w:type="paragraph" w:styleId="TM2">
    <w:name w:val="toc 2"/>
    <w:basedOn w:val="Normal"/>
    <w:next w:val="Normal"/>
    <w:autoRedefine/>
    <w:uiPriority w:val="39"/>
    <w:unhideWhenUsed/>
    <w:rsid w:val="005C5EA7"/>
    <w:pPr>
      <w:widowControl/>
      <w:autoSpaceDE/>
      <w:autoSpaceDN/>
      <w:ind w:left="240"/>
    </w:pPr>
    <w:rPr>
      <w:rFonts w:asciiTheme="minorHAnsi" w:eastAsia="Times New Roman" w:hAnsiTheme="minorHAnsi" w:cstheme="minorHAnsi"/>
      <w:smallCaps/>
      <w:sz w:val="20"/>
      <w:szCs w:val="20"/>
      <w:lang w:bidi="ar-SA"/>
    </w:rPr>
  </w:style>
  <w:style w:type="character" w:customStyle="1" w:styleId="ParagraphedelisteCar">
    <w:name w:val="Paragraphe de liste Car"/>
    <w:link w:val="Paragraphedeliste"/>
    <w:uiPriority w:val="34"/>
    <w:rsid w:val="005C5EA7"/>
    <w:rPr>
      <w:rFonts w:ascii="Century Gothic" w:eastAsia="Century Gothic" w:hAnsi="Century Gothic" w:cs="Century Gothic"/>
      <w:lang w:val="fr-FR" w:eastAsia="fr-FR" w:bidi="fr-FR"/>
    </w:rPr>
  </w:style>
  <w:style w:type="paragraph" w:styleId="En-ttedetabledesmatires">
    <w:name w:val="TOC Heading"/>
    <w:basedOn w:val="Titre1"/>
    <w:next w:val="Normal"/>
    <w:uiPriority w:val="39"/>
    <w:unhideWhenUsed/>
    <w:qFormat/>
    <w:rsid w:val="005C5EA7"/>
    <w:pPr>
      <w:spacing w:line="276" w:lineRule="auto"/>
      <w:outlineLvl w:val="9"/>
    </w:pPr>
    <w:rPr>
      <w:lang w:eastAsia="en-US"/>
    </w:rPr>
  </w:style>
  <w:style w:type="paragraph" w:customStyle="1" w:styleId="unifaf">
    <w:name w:val="unifaf"/>
    <w:basedOn w:val="Normal"/>
    <w:link w:val="unifafCar"/>
    <w:qFormat/>
    <w:rsid w:val="005C5EA7"/>
    <w:pPr>
      <w:widowControl/>
      <w:autoSpaceDE/>
      <w:autoSpaceDN/>
      <w:spacing w:after="160" w:line="259" w:lineRule="auto"/>
    </w:pPr>
    <w:rPr>
      <w:rFonts w:ascii="Gill Sans MT" w:eastAsiaTheme="minorHAnsi" w:hAnsi="Gill Sans MT" w:cstheme="minorBidi"/>
      <w:color w:val="3F2782"/>
      <w:spacing w:val="20"/>
      <w:lang w:eastAsia="en-US" w:bidi="ar-SA"/>
    </w:rPr>
  </w:style>
  <w:style w:type="character" w:customStyle="1" w:styleId="unifafCar">
    <w:name w:val="unifaf Car"/>
    <w:basedOn w:val="Policepardfaut"/>
    <w:link w:val="unifaf"/>
    <w:rsid w:val="005C5EA7"/>
    <w:rPr>
      <w:rFonts w:ascii="Gill Sans MT" w:hAnsi="Gill Sans MT"/>
      <w:color w:val="3F2782"/>
      <w:spacing w:val="20"/>
      <w:lang w:val="fr-FR"/>
    </w:rPr>
  </w:style>
  <w:style w:type="table" w:styleId="Grilleclaire-Accent6">
    <w:name w:val="Light Grid Accent 6"/>
    <w:basedOn w:val="TableauNormal"/>
    <w:uiPriority w:val="62"/>
    <w:rsid w:val="005C5EA7"/>
    <w:pPr>
      <w:widowControl/>
      <w:autoSpaceDE/>
      <w:autoSpaceDN/>
    </w:pPr>
    <w:rPr>
      <w:rFonts w:ascii="Tahoma" w:hAnsi="Tahoma" w:cs="Tahoma"/>
      <w:color w:val="000000"/>
      <w:sz w:val="20"/>
      <w:szCs w:val="20"/>
      <w:lang w:val="fr-F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stTable2Accent6">
    <w:name w:val="List Table 2 Accent 6"/>
    <w:basedOn w:val="TableauNormal"/>
    <w:uiPriority w:val="47"/>
    <w:rsid w:val="005C5EA7"/>
    <w:pPr>
      <w:widowControl/>
      <w:autoSpaceDE/>
      <w:autoSpaceDN/>
    </w:pPr>
    <w:rPr>
      <w:rFonts w:ascii="Gill Sans MT" w:hAnsi="Gill Sans MT" w:cs="Tahoma"/>
      <w:color w:val="000000"/>
      <w:sz w:val="20"/>
      <w:szCs w:val="20"/>
      <w:lang w:val="fr-FR"/>
    </w:rPr>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lleclaire-Accent4">
    <w:name w:val="Light Grid Accent 4"/>
    <w:basedOn w:val="TableauNormal"/>
    <w:uiPriority w:val="62"/>
    <w:rsid w:val="0020422D"/>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rameclaire-Accent4">
    <w:name w:val="Light Shading Accent 4"/>
    <w:basedOn w:val="TableauNormal"/>
    <w:uiPriority w:val="60"/>
    <w:rsid w:val="0020422D"/>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Default">
    <w:name w:val="Default"/>
    <w:rsid w:val="005D0D2F"/>
    <w:pPr>
      <w:widowControl/>
      <w:adjustRightInd w:val="0"/>
    </w:pPr>
    <w:rPr>
      <w:rFonts w:ascii="Calibri" w:hAnsi="Calibri" w:cs="Calibri"/>
      <w:color w:val="000000"/>
      <w:sz w:val="24"/>
      <w:szCs w:val="24"/>
      <w:lang w:val="fr-FR"/>
    </w:rPr>
  </w:style>
  <w:style w:type="character" w:customStyle="1" w:styleId="CorpsdetexteCar">
    <w:name w:val="Corps de texte Car"/>
    <w:basedOn w:val="Policepardfaut"/>
    <w:link w:val="Corpsdetexte"/>
    <w:uiPriority w:val="1"/>
    <w:rsid w:val="00EA055C"/>
    <w:rPr>
      <w:rFonts w:ascii="Century Gothic" w:eastAsia="Century Gothic" w:hAnsi="Century Gothic" w:cs="Century Gothic"/>
      <w:b/>
      <w:bCs/>
      <w:sz w:val="16"/>
      <w:szCs w:val="16"/>
      <w:lang w:val="fr-FR" w:eastAsia="fr-FR" w:bidi="fr-FR"/>
    </w:rPr>
  </w:style>
  <w:style w:type="paragraph" w:styleId="NormalWeb">
    <w:name w:val="Normal (Web)"/>
    <w:basedOn w:val="Normal"/>
    <w:uiPriority w:val="99"/>
    <w:semiHidden/>
    <w:unhideWhenUsed/>
    <w:rsid w:val="0018330A"/>
    <w:pPr>
      <w:widowControl/>
      <w:autoSpaceDE/>
      <w:autoSpaceDN/>
      <w:spacing w:before="100" w:beforeAutospacing="1" w:after="384" w:line="408" w:lineRule="atLeast"/>
    </w:pPr>
    <w:rPr>
      <w:rFonts w:ascii="Times New Roman" w:eastAsia="Times New Roman" w:hAnsi="Times New Roman" w:cs="Times New Roman"/>
      <w:sz w:val="24"/>
      <w:szCs w:val="24"/>
      <w:lang w:bidi="ar-SA"/>
    </w:rPr>
  </w:style>
  <w:style w:type="paragraph" w:styleId="Corpsdetexte3">
    <w:name w:val="Body Text 3"/>
    <w:basedOn w:val="Normal"/>
    <w:link w:val="Corpsdetexte3Car"/>
    <w:uiPriority w:val="99"/>
    <w:semiHidden/>
    <w:unhideWhenUsed/>
    <w:rsid w:val="00562F51"/>
    <w:pPr>
      <w:spacing w:after="120"/>
    </w:pPr>
    <w:rPr>
      <w:sz w:val="16"/>
      <w:szCs w:val="16"/>
    </w:rPr>
  </w:style>
  <w:style w:type="character" w:customStyle="1" w:styleId="Corpsdetexte3Car">
    <w:name w:val="Corps de texte 3 Car"/>
    <w:basedOn w:val="Policepardfaut"/>
    <w:link w:val="Corpsdetexte3"/>
    <w:uiPriority w:val="99"/>
    <w:semiHidden/>
    <w:rsid w:val="00562F51"/>
    <w:rPr>
      <w:rFonts w:ascii="Century Gothic" w:eastAsia="Century Gothic" w:hAnsi="Century Gothic" w:cs="Century Gothic"/>
      <w:sz w:val="16"/>
      <w:szCs w:val="16"/>
      <w:lang w:val="fr-FR" w:eastAsia="fr-FR" w:bidi="fr-FR"/>
    </w:rPr>
  </w:style>
</w:styles>
</file>

<file path=word/webSettings.xml><?xml version="1.0" encoding="utf-8"?>
<w:webSettings xmlns:r="http://schemas.openxmlformats.org/officeDocument/2006/relationships" xmlns:w="http://schemas.openxmlformats.org/wordprocessingml/2006/main">
  <w:divs>
    <w:div w:id="548957730">
      <w:bodyDiv w:val="1"/>
      <w:marLeft w:val="0"/>
      <w:marRight w:val="0"/>
      <w:marTop w:val="0"/>
      <w:marBottom w:val="0"/>
      <w:divBdr>
        <w:top w:val="none" w:sz="0" w:space="0" w:color="auto"/>
        <w:left w:val="none" w:sz="0" w:space="0" w:color="auto"/>
        <w:bottom w:val="none" w:sz="0" w:space="0" w:color="auto"/>
        <w:right w:val="none" w:sz="0" w:space="0" w:color="auto"/>
      </w:divBdr>
      <w:divsChild>
        <w:div w:id="1681195686">
          <w:marLeft w:val="0"/>
          <w:marRight w:val="0"/>
          <w:marTop w:val="0"/>
          <w:marBottom w:val="0"/>
          <w:divBdr>
            <w:top w:val="none" w:sz="0" w:space="0" w:color="auto"/>
            <w:left w:val="none" w:sz="0" w:space="0" w:color="auto"/>
            <w:bottom w:val="none" w:sz="0" w:space="0" w:color="auto"/>
            <w:right w:val="none" w:sz="0" w:space="0" w:color="auto"/>
          </w:divBdr>
          <w:divsChild>
            <w:div w:id="1114134864">
              <w:marLeft w:val="0"/>
              <w:marRight w:val="0"/>
              <w:marTop w:val="0"/>
              <w:marBottom w:val="0"/>
              <w:divBdr>
                <w:top w:val="none" w:sz="0" w:space="0" w:color="auto"/>
                <w:left w:val="none" w:sz="0" w:space="0" w:color="auto"/>
                <w:bottom w:val="none" w:sz="0" w:space="0" w:color="auto"/>
                <w:right w:val="none" w:sz="0" w:space="0" w:color="auto"/>
              </w:divBdr>
              <w:divsChild>
                <w:div w:id="1105538350">
                  <w:marLeft w:val="0"/>
                  <w:marRight w:val="0"/>
                  <w:marTop w:val="0"/>
                  <w:marBottom w:val="0"/>
                  <w:divBdr>
                    <w:top w:val="none" w:sz="0" w:space="0" w:color="auto"/>
                    <w:left w:val="none" w:sz="0" w:space="0" w:color="auto"/>
                    <w:bottom w:val="none" w:sz="0" w:space="0" w:color="auto"/>
                    <w:right w:val="none" w:sz="0" w:space="0" w:color="auto"/>
                  </w:divBdr>
                  <w:divsChild>
                    <w:div w:id="864634857">
                      <w:marLeft w:val="0"/>
                      <w:marRight w:val="0"/>
                      <w:marTop w:val="0"/>
                      <w:marBottom w:val="0"/>
                      <w:divBdr>
                        <w:top w:val="none" w:sz="0" w:space="0" w:color="auto"/>
                        <w:left w:val="none" w:sz="0" w:space="0" w:color="auto"/>
                        <w:bottom w:val="none" w:sz="0" w:space="0" w:color="auto"/>
                        <w:right w:val="none" w:sz="0" w:space="0" w:color="auto"/>
                      </w:divBdr>
                      <w:divsChild>
                        <w:div w:id="1143546760">
                          <w:marLeft w:val="0"/>
                          <w:marRight w:val="0"/>
                          <w:marTop w:val="0"/>
                          <w:marBottom w:val="0"/>
                          <w:divBdr>
                            <w:top w:val="none" w:sz="0" w:space="0" w:color="auto"/>
                            <w:left w:val="none" w:sz="0" w:space="0" w:color="auto"/>
                            <w:bottom w:val="none" w:sz="0" w:space="0" w:color="auto"/>
                            <w:right w:val="none" w:sz="0" w:space="0" w:color="auto"/>
                          </w:divBdr>
                          <w:divsChild>
                            <w:div w:id="769931870">
                              <w:marLeft w:val="0"/>
                              <w:marRight w:val="0"/>
                              <w:marTop w:val="0"/>
                              <w:marBottom w:val="0"/>
                              <w:divBdr>
                                <w:top w:val="none" w:sz="0" w:space="0" w:color="auto"/>
                                <w:left w:val="none" w:sz="0" w:space="0" w:color="auto"/>
                                <w:bottom w:val="none" w:sz="0" w:space="0" w:color="auto"/>
                                <w:right w:val="none" w:sz="0" w:space="0" w:color="auto"/>
                              </w:divBdr>
                              <w:divsChild>
                                <w:div w:id="905997251">
                                  <w:marLeft w:val="0"/>
                                  <w:marRight w:val="0"/>
                                  <w:marTop w:val="0"/>
                                  <w:marBottom w:val="0"/>
                                  <w:divBdr>
                                    <w:top w:val="none" w:sz="0" w:space="0" w:color="auto"/>
                                    <w:left w:val="none" w:sz="0" w:space="0" w:color="auto"/>
                                    <w:bottom w:val="none" w:sz="0" w:space="0" w:color="auto"/>
                                    <w:right w:val="none" w:sz="0" w:space="0" w:color="auto"/>
                                  </w:divBdr>
                                  <w:divsChild>
                                    <w:div w:id="524290677">
                                      <w:marLeft w:val="0"/>
                                      <w:marRight w:val="0"/>
                                      <w:marTop w:val="0"/>
                                      <w:marBottom w:val="0"/>
                                      <w:divBdr>
                                        <w:top w:val="none" w:sz="0" w:space="0" w:color="auto"/>
                                        <w:left w:val="none" w:sz="0" w:space="0" w:color="auto"/>
                                        <w:bottom w:val="none" w:sz="0" w:space="0" w:color="auto"/>
                                        <w:right w:val="none" w:sz="0" w:space="0" w:color="auto"/>
                                      </w:divBdr>
                                      <w:divsChild>
                                        <w:div w:id="1394111974">
                                          <w:marLeft w:val="0"/>
                                          <w:marRight w:val="0"/>
                                          <w:marTop w:val="0"/>
                                          <w:marBottom w:val="0"/>
                                          <w:divBdr>
                                            <w:top w:val="none" w:sz="0" w:space="0" w:color="auto"/>
                                            <w:left w:val="none" w:sz="0" w:space="0" w:color="auto"/>
                                            <w:bottom w:val="none" w:sz="0" w:space="0" w:color="auto"/>
                                            <w:right w:val="none" w:sz="0" w:space="0" w:color="auto"/>
                                          </w:divBdr>
                                          <w:divsChild>
                                            <w:div w:id="851803474">
                                              <w:marLeft w:val="0"/>
                                              <w:marRight w:val="0"/>
                                              <w:marTop w:val="0"/>
                                              <w:marBottom w:val="0"/>
                                              <w:divBdr>
                                                <w:top w:val="none" w:sz="0" w:space="0" w:color="auto"/>
                                                <w:left w:val="none" w:sz="0" w:space="0" w:color="auto"/>
                                                <w:bottom w:val="none" w:sz="0" w:space="0" w:color="auto"/>
                                                <w:right w:val="none" w:sz="0" w:space="0" w:color="auto"/>
                                              </w:divBdr>
                                              <w:divsChild>
                                                <w:div w:id="90946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7385163">
      <w:bodyDiv w:val="1"/>
      <w:marLeft w:val="0"/>
      <w:marRight w:val="0"/>
      <w:marTop w:val="0"/>
      <w:marBottom w:val="0"/>
      <w:divBdr>
        <w:top w:val="none" w:sz="0" w:space="0" w:color="auto"/>
        <w:left w:val="none" w:sz="0" w:space="0" w:color="auto"/>
        <w:bottom w:val="none" w:sz="0" w:space="0" w:color="auto"/>
        <w:right w:val="none" w:sz="0" w:space="0" w:color="auto"/>
      </w:divBdr>
      <w:divsChild>
        <w:div w:id="514004755">
          <w:marLeft w:val="0"/>
          <w:marRight w:val="0"/>
          <w:marTop w:val="0"/>
          <w:marBottom w:val="0"/>
          <w:divBdr>
            <w:top w:val="none" w:sz="0" w:space="0" w:color="auto"/>
            <w:left w:val="none" w:sz="0" w:space="0" w:color="auto"/>
            <w:bottom w:val="none" w:sz="0" w:space="0" w:color="auto"/>
            <w:right w:val="none" w:sz="0" w:space="0" w:color="auto"/>
          </w:divBdr>
          <w:divsChild>
            <w:div w:id="1302538771">
              <w:marLeft w:val="0"/>
              <w:marRight w:val="0"/>
              <w:marTop w:val="0"/>
              <w:marBottom w:val="0"/>
              <w:divBdr>
                <w:top w:val="none" w:sz="0" w:space="0" w:color="auto"/>
                <w:left w:val="none" w:sz="0" w:space="0" w:color="auto"/>
                <w:bottom w:val="none" w:sz="0" w:space="0" w:color="auto"/>
                <w:right w:val="none" w:sz="0" w:space="0" w:color="auto"/>
              </w:divBdr>
              <w:divsChild>
                <w:div w:id="452407968">
                  <w:marLeft w:val="0"/>
                  <w:marRight w:val="0"/>
                  <w:marTop w:val="0"/>
                  <w:marBottom w:val="0"/>
                  <w:divBdr>
                    <w:top w:val="none" w:sz="0" w:space="0" w:color="auto"/>
                    <w:left w:val="none" w:sz="0" w:space="0" w:color="auto"/>
                    <w:bottom w:val="none" w:sz="0" w:space="0" w:color="auto"/>
                    <w:right w:val="none" w:sz="0" w:space="0" w:color="auto"/>
                  </w:divBdr>
                  <w:divsChild>
                    <w:div w:id="1106851334">
                      <w:marLeft w:val="0"/>
                      <w:marRight w:val="0"/>
                      <w:marTop w:val="0"/>
                      <w:marBottom w:val="0"/>
                      <w:divBdr>
                        <w:top w:val="none" w:sz="0" w:space="0" w:color="auto"/>
                        <w:left w:val="none" w:sz="0" w:space="0" w:color="auto"/>
                        <w:bottom w:val="none" w:sz="0" w:space="0" w:color="auto"/>
                        <w:right w:val="none" w:sz="0" w:space="0" w:color="auto"/>
                      </w:divBdr>
                      <w:divsChild>
                        <w:div w:id="75441223">
                          <w:marLeft w:val="0"/>
                          <w:marRight w:val="0"/>
                          <w:marTop w:val="0"/>
                          <w:marBottom w:val="0"/>
                          <w:divBdr>
                            <w:top w:val="none" w:sz="0" w:space="0" w:color="auto"/>
                            <w:left w:val="none" w:sz="0" w:space="0" w:color="auto"/>
                            <w:bottom w:val="none" w:sz="0" w:space="0" w:color="auto"/>
                            <w:right w:val="none" w:sz="0" w:space="0" w:color="auto"/>
                          </w:divBdr>
                          <w:divsChild>
                            <w:div w:id="1996567926">
                              <w:marLeft w:val="0"/>
                              <w:marRight w:val="0"/>
                              <w:marTop w:val="0"/>
                              <w:marBottom w:val="0"/>
                              <w:divBdr>
                                <w:top w:val="none" w:sz="0" w:space="0" w:color="auto"/>
                                <w:left w:val="none" w:sz="0" w:space="0" w:color="auto"/>
                                <w:bottom w:val="none" w:sz="0" w:space="0" w:color="auto"/>
                                <w:right w:val="none" w:sz="0" w:space="0" w:color="auto"/>
                              </w:divBdr>
                              <w:divsChild>
                                <w:div w:id="64933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498872">
      <w:bodyDiv w:val="1"/>
      <w:marLeft w:val="0"/>
      <w:marRight w:val="0"/>
      <w:marTop w:val="0"/>
      <w:marBottom w:val="0"/>
      <w:divBdr>
        <w:top w:val="none" w:sz="0" w:space="0" w:color="auto"/>
        <w:left w:val="none" w:sz="0" w:space="0" w:color="auto"/>
        <w:bottom w:val="none" w:sz="0" w:space="0" w:color="auto"/>
        <w:right w:val="none" w:sz="0" w:space="0" w:color="auto"/>
      </w:divBdr>
      <w:divsChild>
        <w:div w:id="1721055234">
          <w:marLeft w:val="0"/>
          <w:marRight w:val="0"/>
          <w:marTop w:val="0"/>
          <w:marBottom w:val="0"/>
          <w:divBdr>
            <w:top w:val="none" w:sz="0" w:space="0" w:color="auto"/>
            <w:left w:val="none" w:sz="0" w:space="0" w:color="auto"/>
            <w:bottom w:val="none" w:sz="0" w:space="0" w:color="auto"/>
            <w:right w:val="none" w:sz="0" w:space="0" w:color="auto"/>
          </w:divBdr>
        </w:div>
      </w:divsChild>
    </w:div>
    <w:div w:id="1491140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linda.cazanove@opco-sante.fr"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linda.cazanove@unifaf.fr" TargetMode="External"/><Relationship Id="rId4" Type="http://schemas.openxmlformats.org/officeDocument/2006/relationships/webSettings" Target="webSettings.xml"/><Relationship Id="rId9" Type="http://schemas.openxmlformats.org/officeDocument/2006/relationships/hyperlink" Target="mailto:linda.cazanove@opco-sante.f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7018</TotalTime>
  <Pages>16</Pages>
  <Words>2982</Words>
  <Characters>16405</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OPCO_SANTE_PAPIER_EN_TETE_210x297.indd</vt:lpstr>
    </vt:vector>
  </TitlesOfParts>
  <Company/>
  <LinksUpToDate>false</LinksUpToDate>
  <CharactersWithSpaces>19349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OPCO_SANTE_PAPIER_EN_TETE_210x297.indd</dc:title>
  <dc:creator>Laurence GIRARD</dc:creator>
  <cp:lastModifiedBy>reg01o</cp:lastModifiedBy>
  <cp:revision>37</cp:revision>
  <cp:lastPrinted>2019-07-23T12:21:00Z</cp:lastPrinted>
  <dcterms:created xsi:type="dcterms:W3CDTF">2019-11-22T10:21:00Z</dcterms:created>
  <dcterms:modified xsi:type="dcterms:W3CDTF">2020-01-09T13:34:00Z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2019-05-29T00:00:00Z</vt:filetime>
  </property>
  <property fmtid="{D5CDD505-2E9C-101B-9397-08002B2CF9AE}" pid="3" name="Creator">
    <vt:lpwstr>Adobe InDesign 14.0 (Macintosh)</vt:lpwstr>
  </property>
  <property fmtid="{D5CDD505-2E9C-101B-9397-08002B2CF9AE}" pid="4" name="LastSaved">
    <vt:filetime>2019-05-29T00:00:00Z</vt:filetime>
  </property>
</Properties>
</file>